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body>
    <!-- Modified by docx4j 8.1.6 (Apache licensed) using REFERENCE JAXB in Red Hat, Inc. Java 1.8.0_372 on Linux -->
    <w:tbl>
      <w:tblPr>
        <w:tblW w:w="0" w:type="auto"/>
        <w:tblLayout w:type="fixed"/>
        <w:tblLook w:firstRow="1" w:lastRow="0" w:firstColumn="1" w:lastColumn="0" w:noHBand="0" w:noVBand="1" w:val="04A0"/>
        <w:tblCaption w:val="titletable"/>
      </w:tblPr>
      <w:tblGrid>
        <w:gridCol w:w="2977"/>
        <w:gridCol w:w="5245"/>
      </w:tblGrid>
      <w:tr w:rsidR="002D6852" w:rsidTr="00EF4519">
        <w:tc>
          <w:tcPr>
            <w:tcW w:w="2977" w:type="dxa"/>
          </w:tcPr>
          <w:p w:rsidRPr="00EF4519" w:rsidR="002D6852" w:rsidP="00EF4519" w:rsidRDefault="006A4211">
            <w:r w:rsidRPr="00EF4519">
              <w:rPr>
                <w:noProof/>
              </w:rPr>
              <w:drawing>
                <wp:inline distT="0" distB="0" distL="0" distR="0">
                  <wp:extent cx="1171575" cy="809625"/>
                  <wp:effectExtent l="0" t="0" r="9525" b="9525"/>
                  <wp:docPr id="1" name="Picture 1" descr="State Crest_85pixels_height"/>
                  <wp:cNvGraphicFramePr>
                    <a:graphicFrameLocks noChangeAspect="true"/>
                  </wp:cNvGraphicFramePr>
                  <a:graphic>
                    <a:graphicData uri="http://schemas.openxmlformats.org/drawingml/2006/picture">
                      <pic:pic>
                        <pic:nvPicPr>
                          <pic:cNvPr id="0" name="Picture 1" descr="State Crest_85pixels_height"/>
                          <pic:cNvPicPr>
                            <a:picLocks noChangeAspect="true" noChangeArrowheads="true"/>
                          </pic:cNvPicPr>
                        </pic:nvPicPr>
                        <pic:blipFill>
                          <a:blip r:embed="rId9">
                            <a:extLst>
                              <a:ext uri="{28A0092B-C50C-407E-A947-70E740481C1C}">
                                <a14:useLocalDpi val="false"/>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Pr="005B5E79" w:rsidR="00C27F1D" w:rsidP="005B5E79" w:rsidRDefault="0081465C">
            <w:r>
              <w:br/>
            </w:r>
            <w:sdt>
              <w:sdtPr>
                <w:alias w:val="Court Title"/>
                <w:tag w:val="courtName"/>
                <w:id w:val="-597174554"/>
                <w:placeholder>
                  <w:docPart w:val="2287E3D7A5999C449F68774214E87459"/>
                </w:placeholder>
                <w:text/>
              </w:sdtPr>
              <w:sdtEndPr/>
              <w:sdtContent>
                <w:r w:rsidR="001B7A55">
                  <w:t>Industrial Relations Commission</w:t>
                </w:r>
              </w:sdtContent>
            </w:sdt>
          </w:p>
          <w:p w:rsidRPr="00EF4519" w:rsidR="002D6852" w:rsidP="00EF4519" w:rsidRDefault="00C27F1D">
            <w:r w:rsidRPr="00EF4519">
              <w:t>New South Wales</w:t>
            </w:r>
          </w:p>
        </w:tc>
      </w:tr>
    </w:tbl>
    <w:p w:rsidR="00C27F1D" w:rsidP="003C5ECC" w:rsidRDefault="00C27F1D">
      <w:pPr>
        <w:pBdr>
          <w:bottom w:val="single" w:color="auto" w:sz="6" w:space="1"/>
        </w:pBdr>
      </w:pPr>
    </w:p>
    <w:p w:rsidRPr="003C5ECC" w:rsidR="005B5E79" w:rsidP="003C5ECC" w:rsidRDefault="005B5E79"/>
    <w:tbl>
      <w:tblPr>
        <w:tblW w:w="5000" w:type="pct"/>
        <w:tblLook w:firstRow="1" w:lastRow="0" w:firstColumn="1" w:lastColumn="0" w:noHBand="0" w:noVBand="1" w:val="04A0"/>
        <w:tblCaption w:val="coversheet"/>
      </w:tblPr>
      <w:tblGrid>
        <w:gridCol w:w="3085"/>
        <w:gridCol w:w="6157"/>
      </w:tblGrid>
      <w:tr w:rsidR="00856777" w:rsidTr="00AC2B81">
        <w:trPr>
          <w:trHeight w:val="412"/>
        </w:trPr>
        <w:tc>
          <w:tcPr>
            <w:tcW w:w="1669" w:type="pct"/>
          </w:tcPr>
          <w:p w:rsidRPr="00EF4519" w:rsidR="00856777" w:rsidP="00E827DB" w:rsidRDefault="00856777">
            <w:r>
              <w:t>C</w:t>
            </w:r>
            <w:r w:rsidRPr="00EF4519">
              <w:t xml:space="preserve">ase Name: </w:t>
            </w:r>
          </w:p>
        </w:tc>
        <w:tc>
          <w:tcPr>
            <w:tcW w:w="3331" w:type="pct"/>
          </w:tcPr>
          <w:p w:rsidR="00856777" w:rsidP="001B7A55" w:rsidRDefault="00882F5B">
            <w:sdt>
              <w:sdtPr>
                <w:alias w:val="Case Name"/>
                <w:tag w:val="title"/>
                <w:id w:val="-1112213263"/>
                <w:placeholder>
                  <w:docPart w:val="23714A54DE1C5349A32215100E23C70C"/>
                </w:placeholder>
                <w:showingPlcHdr/>
                <w:text w:multiLine="true"/>
              </w:sdtPr>
              <w:sdtEndPr/>
              <w:sdtContent>
                <w:r>
                  <w:t xml:space="preserve">Application for Crown Employees (Office of the Director of Public Prosecutions, Flexible Working Hours) Award 2022</w:t>
                </w:r>
              </w:sdtContent>
            </w:sdt>
          </w:p>
        </w:tc>
      </w:tr>
      <w:tr w:rsidR="00E827DB" w:rsidTr="00AC2B81">
        <w:trPr>
          <w:trHeight w:val="320"/>
        </w:trPr>
        <w:tc>
          <w:tcPr>
            <w:tcW w:w="1669" w:type="pct"/>
          </w:tcPr>
          <w:p w:rsidRPr="00EF4519" w:rsidR="00E827DB" w:rsidP="00E827DB" w:rsidRDefault="00E827DB">
            <w:r>
              <w:t>Medium Neutral Citation:</w:t>
            </w:r>
            <w:r w:rsidRPr="00EF4519">
              <w:t xml:space="preserve"> </w:t>
            </w:r>
          </w:p>
        </w:tc>
        <w:tc>
          <w:tcPr>
            <w:tcW w:w="3331" w:type="pct"/>
          </w:tcPr>
          <w:p w:rsidR="00E827DB" w:rsidP="00D37BAC" w:rsidRDefault="00882F5B">
            <w:sdt>
              <w:sdtPr>
                <w:alias w:val="Medium Neutral Citation"/>
                <w:tag w:val="mnc"/>
                <w:id w:val="-1833444343"/>
                <w:placeholder>
                  <w:docPart w:val="CEA0958D29B321449DAA1A3408663E44"/>
                </w:placeholder>
                <w:showingPlcHdr/>
                <w:text w:multiLine="true"/>
              </w:sdtPr>
              <w:sdtEndPr/>
              <w:sdtContent>
                <w:r>
                  <w:t xml:space="preserve">[2023] NSWIRComm 1106</w:t>
                </w:r>
              </w:sdtContent>
            </w:sdt>
          </w:p>
        </w:tc>
      </w:tr>
      <w:tr w:rsidR="00E827DB" w:rsidTr="00AC2B81">
        <w:trPr>
          <w:trHeight w:val="370"/>
        </w:trPr>
        <w:tc>
          <w:tcPr>
            <w:tcW w:w="1669" w:type="pct"/>
          </w:tcPr>
          <w:p w:rsidRPr="00EF4519" w:rsidR="00E827DB" w:rsidP="00E827DB" w:rsidRDefault="00E827DB">
            <w:r>
              <w:t>Hearing Date</w:t>
            </w:r>
            <w:r w:rsidRPr="00EF4519">
              <w:t xml:space="preserve">(s): </w:t>
            </w:r>
          </w:p>
        </w:tc>
        <w:tc>
          <w:tcPr>
            <w:tcW w:w="3331" w:type="pct"/>
          </w:tcPr>
          <w:p w:rsidR="00E827DB" w:rsidP="004967FE" w:rsidRDefault="00882F5B">
            <w:sdt>
              <w:sdtPr>
                <w:alias w:val="Hearing Date(s)"/>
                <w:tag w:val="hearingDates"/>
                <w:id w:val="855157727"/>
                <w:placeholder>
                  <w:docPart w:val="9CA603291F38E74C952F4F0686E7F43F"/>
                </w:placeholder>
                <w:showingPlcHdr/>
                <w:text w:multiLine="true"/>
              </w:sdtPr>
              <w:sdtEndPr/>
              <w:sdtContent>
                <w:r>
                  <w:t xml:space="preserve">17, 18, 19 October 2022, 17 November 2022, 19 January 2023, 16 August 2023</w:t>
                </w:r>
              </w:sdtContent>
            </w:sdt>
          </w:p>
        </w:tc>
      </w:tr>
      <w:tr w:rsidR="00B006AC" w:rsidTr="00AC2B81">
        <w:trPr>
          <w:trHeight w:val="370"/>
        </w:trPr>
        <w:tc>
          <w:tcPr>
            <w:tcW w:w="1669" w:type="pct"/>
          </w:tcPr>
          <w:p w:rsidR="00B006AC" w:rsidP="00E827DB" w:rsidRDefault="00B006AC">
            <w:r>
              <w:t>Date of Orders:</w:t>
            </w:r>
          </w:p>
        </w:tc>
        <w:tc>
          <w:tcPr>
            <w:tcW w:w="3331" w:type="pct"/>
          </w:tcPr>
          <w:p w:rsidR="00B006AC" w:rsidP="004967FE" w:rsidRDefault="00882F5B">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t xml:space="preserve">27 October 2023</w:t>
                </w:r>
              </w:sdtContent>
            </w:sdt>
          </w:p>
        </w:tc>
      </w:tr>
      <w:tr w:rsidR="00251EE4" w:rsidTr="00AC2B81">
        <w:trPr>
          <w:trHeight w:val="329"/>
        </w:trPr>
        <w:tc>
          <w:tcPr>
            <w:tcW w:w="1669" w:type="pct"/>
          </w:tcPr>
          <w:p w:rsidRPr="00EF4519" w:rsidR="00251EE4" w:rsidP="00E827DB" w:rsidRDefault="00251EE4">
            <w:r>
              <w:t>Decision Date:</w:t>
            </w:r>
            <w:r w:rsidRPr="00EF4519" w:rsidR="00B914EB">
              <w:t xml:space="preserve"> </w:t>
            </w:r>
          </w:p>
        </w:tc>
        <w:tc>
          <w:tcPr>
            <w:tcW w:w="3331" w:type="pct"/>
          </w:tcPr>
          <w:p w:rsidR="00251EE4" w:rsidP="001B7A55" w:rsidRDefault="00882F5B">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t xml:space="preserve">27 October 2023</w:t>
                </w:r>
              </w:sdtContent>
            </w:sdt>
          </w:p>
        </w:tc>
      </w:tr>
      <w:tr w:rsidR="00251EE4" w:rsidTr="00AC2B81">
        <w:trPr>
          <w:trHeight w:val="365"/>
        </w:trPr>
        <w:tc>
          <w:tcPr>
            <w:tcW w:w="1669" w:type="pct"/>
          </w:tcPr>
          <w:p w:rsidRPr="00EF4519" w:rsidR="00251EE4" w:rsidP="00E827DB" w:rsidRDefault="000A6DFA">
            <w:r>
              <w:t>Jurisdiction</w:t>
            </w:r>
            <w:r w:rsidRPr="00EF4519" w:rsidR="00251EE4">
              <w:t>:</w:t>
            </w:r>
            <w:r w:rsidRPr="00EF4519" w:rsidR="00B914EB">
              <w:t xml:space="preserve"> </w:t>
            </w:r>
          </w:p>
        </w:tc>
        <w:sdt>
          <w:sdtPr>
            <w:alias w:val="Jurisdiction"/>
            <w:tag w:val="jurisdiction"/>
            <w:id w:val="207232766"/>
            <w:placeholder>
              <w:docPart w:val="5D455C8DB3370C429E683BD45AAD2263"/>
            </w:placeholder>
            <w:showingPlcHdr/>
            <w:text/>
          </w:sdtPr>
          <w:sdtEndPr/>
          <w:sdtContent>
            <w:tc>
              <w:tcPr>
                <w:tcW w:w="3331" w:type="pct"/>
              </w:tcPr>
              <w:p w:rsidR="00251EE4" w:rsidP="001B7A55" w:rsidRDefault="001B7A55">
                <w:r>
                  <w:t xml:space="preserve">Industrial Relations Commission</w:t>
                </w:r>
              </w:p>
            </w:tc>
          </w:sdtContent>
        </w:sdt>
      </w:tr>
      <w:tr w:rsidR="00251EE4" w:rsidTr="00AC2B81">
        <w:trPr>
          <w:trHeight w:val="273"/>
        </w:trPr>
        <w:tc>
          <w:tcPr>
            <w:tcW w:w="1669" w:type="pct"/>
          </w:tcPr>
          <w:p w:rsidRPr="00EF4519" w:rsidR="00251EE4" w:rsidP="00E827DB" w:rsidRDefault="00251EE4">
            <w:r>
              <w:t>Before:</w:t>
            </w:r>
            <w:r w:rsidRPr="00EF4519" w:rsidR="00B914EB">
              <w:t xml:space="preserve"> </w:t>
            </w:r>
          </w:p>
        </w:tc>
        <w:sdt>
          <w:sdtPr>
            <w:alias w:val="Before"/>
            <w:tag w:val="before"/>
            <w:id w:val="-437217807"/>
            <w:placeholder>
              <w:docPart w:val="8E1FCF9D9BCC7544965FEDDA8E4336E8"/>
            </w:placeholder>
            <w:showingPlcHdr/>
            <w:text w:multiLine="true"/>
          </w:sdtPr>
          <w:sdtEndPr/>
          <w:sdtContent>
            <w:tc>
              <w:tcPr>
                <w:tcW w:w="3331" w:type="pct"/>
              </w:tcPr>
              <w:p w:rsidR="00251EE4" w:rsidP="001B7A55" w:rsidRDefault="001B7A55">
                <w:r>
                  <w:t xml:space="preserve">Chief Commissioner Constant, Commissioner Sloan and Commissioner Muir</w:t>
                </w:r>
              </w:p>
            </w:tc>
          </w:sdtContent>
        </w:sdt>
      </w:tr>
      <w:tr w:rsidR="00251EE4" w:rsidTr="00AC2B81">
        <w:trPr>
          <w:trHeight w:val="465"/>
        </w:trPr>
        <w:tc>
          <w:tcPr>
            <w:tcW w:w="1669" w:type="pct"/>
          </w:tcPr>
          <w:p w:rsidRPr="00EF4519" w:rsidR="00251EE4" w:rsidP="00E827DB" w:rsidRDefault="00251EE4">
            <w:r>
              <w:t>Decision:</w:t>
            </w:r>
            <w:r w:rsidRPr="00EF4519" w:rsidR="00B914EB">
              <w:t xml:space="preserve"> </w:t>
            </w:r>
          </w:p>
        </w:tc>
        <w:tc>
          <w:tcPr>
            <w:tcW w:w="3331" w:type="pct"/>
          </w:tcPr>
          <w:p w:rsidR="00251EE4" w:rsidP="001B7A55" w:rsidRDefault="00882F5B">
            <w:sdt>
              <w:sdtPr>
                <w:rPr>
                  <w:rFonts w:cs="Arial"/>
                </w:rPr>
                <w:alias w:val="Decision"/>
                <w:tag w:val="decision"/>
                <w:id w:val="-1050373838"/>
                <w:placeholder>
                  <w:docPart w:val="BB94B27A1B38FB49AA2427CB2341BFF9"/>
                </w:placeholder>
                <w:showingPlcHdr/>
                <w:text w:multiLine="true"/>
              </w:sdtPr>
              <w:sdtEndPr/>
              <w:sdtContent>
                <w:r>
                  <w:t xml:space="preserve">New award to be made on terms to be determined</w:t>
                </w:r>
              </w:sdtContent>
            </w:sdt>
          </w:p>
        </w:tc>
      </w:tr>
      <w:tr w:rsidR="00251EE4" w:rsidTr="00AC2B81">
        <w:trPr>
          <w:trHeight w:val="373"/>
        </w:trPr>
        <w:tc>
          <w:tcPr>
            <w:tcW w:w="1669" w:type="pct"/>
          </w:tcPr>
          <w:p w:rsidRPr="00EF4519" w:rsidR="00251EE4" w:rsidP="00E827DB" w:rsidRDefault="00251EE4">
            <w:r>
              <w:t>Catchwords:</w:t>
            </w:r>
            <w:r w:rsidRPr="00EF4519" w:rsidR="00B914EB">
              <w:t xml:space="preserve"> </w:t>
            </w:r>
          </w:p>
        </w:tc>
        <w:tc>
          <w:tcPr>
            <w:tcW w:w="3331" w:type="pct"/>
          </w:tcPr>
          <w:p w:rsidR="00251EE4" w:rsidP="001B7A55" w:rsidRDefault="00882F5B">
            <w:sdt>
              <w:sdtPr>
                <w:alias w:val="Catchwords"/>
                <w:tag w:val="catchwords"/>
                <w:id w:val="-2097856291"/>
                <w:placeholder>
                  <w:docPart w:val="9628263C21A0F347B1037F8B6E2E16E6"/>
                </w:placeholder>
                <w:showingPlcHdr/>
                <w:text w:multiLine="true"/>
              </w:sdtPr>
              <w:sdtEndPr/>
              <w:sdtContent>
                <w:r>
                  <w:t xml:space="preserve">EMPLOYMENT AND INDUSTRIAL LAW – Awards and enterprise agreements – Approval and creation – application for new award – forfeiture of “flex hours” by lawyers working in the Office of the Director of Public Prosecutions – consideration of the circumstances in which the lawyers work – consideration of extent of “flex hours” forfeiture – whether proposed award would be effective to prevent forfeiture – consideration of other issues arising – whether intervention of Commission warranted</w:t>
                </w:r>
              </w:sdtContent>
            </w:sdt>
          </w:p>
        </w:tc>
      </w:tr>
      <w:tr w:rsidR="00251EE4" w:rsidTr="00AC2B81">
        <w:trPr>
          <w:trHeight w:val="281"/>
        </w:trPr>
        <w:tc>
          <w:tcPr>
            <w:tcW w:w="1669" w:type="pct"/>
          </w:tcPr>
          <w:p w:rsidRPr="00EF4519" w:rsidR="00251EE4" w:rsidP="00E827DB" w:rsidRDefault="00251EE4">
            <w:r>
              <w:t>Legislation Cited:</w:t>
            </w:r>
            <w:r w:rsidRPr="00EF4519" w:rsidR="00B914EB">
              <w:t xml:space="preserve"> </w:t>
            </w:r>
          </w:p>
        </w:tc>
        <w:tc>
          <w:tcPr>
            <w:tcW w:w="3331" w:type="pct"/>
          </w:tcPr>
          <w:p w:rsidR="00251EE4" w:rsidP="001B7A55" w:rsidRDefault="00882F5B">
            <w:sdt>
              <w:sdtPr>
                <w:alias w:val="Legislation Cited"/>
                <w:tag w:val="legislationCited"/>
                <w:id w:val="-2034725931"/>
                <w:placeholder>
                  <w:docPart w:val="5A00766E1BC20A46B675FA54E3371F87"/>
                </w:placeholder>
                <w:showingPlcHdr/>
                <w:text w:multiLine="true"/>
              </w:sdtPr>
              <w:sdtEndPr/>
              <w:sdtContent>
                <w:r>
                  <w:t xml:space="preserve">Industrial Relations Act 1996 s 10</w:t>
                </w:r>
              </w:sdtContent>
            </w:sdt>
          </w:p>
        </w:tc>
      </w:tr>
      <w:tr w:rsidR="00251EE4" w:rsidTr="00AC2B81">
        <w:trPr>
          <w:trHeight w:val="331"/>
        </w:trPr>
        <w:tc>
          <w:tcPr>
            <w:tcW w:w="1669" w:type="pct"/>
          </w:tcPr>
          <w:p w:rsidRPr="00EF4519" w:rsidR="00251EE4" w:rsidP="00E827DB" w:rsidRDefault="00251EE4">
            <w:r>
              <w:t>Cases Cited:</w:t>
            </w:r>
            <w:r w:rsidRPr="00EF4519" w:rsidR="00B914EB">
              <w:t xml:space="preserve"> </w:t>
            </w:r>
          </w:p>
        </w:tc>
        <w:tc>
          <w:tcPr>
            <w:tcW w:w="3331" w:type="pct"/>
          </w:tcPr>
          <w:p w:rsidR="00251EE4" w:rsidP="001B7A55" w:rsidRDefault="00882F5B">
            <w:sdt>
              <w:sdtPr>
                <w:alias w:val="Cases Cited"/>
                <w:tag w:val="casesCited"/>
                <w:id w:val="-230469519"/>
                <w:placeholder>
                  <w:docPart w:val="A23E6993E6A8F64D83520CA63B49071B"/>
                </w:placeholder>
                <w:showingPlcHdr/>
                <w:text w:multiLine="true"/>
              </w:sdtPr>
              <w:sdtEndPr/>
              <w:sdtContent>
                <w:r>
                  <w:t xml:space="preserve">Applications for Variations to Crown Employees (Police Officers – 2017) Award and Paramedics and Control Centre Officers (State) Award [2021] NSWIRComm 1040</w:t>
                </w:r>
              </w:sdtContent>
            </w:sdt>
          </w:p>
        </w:tc>
      </w:tr>
      <w:tr w:rsidR="00251EE4" w:rsidTr="00AC2B81">
        <w:trPr>
          <w:trHeight w:val="381"/>
        </w:trPr>
        <w:tc>
          <w:tcPr>
            <w:tcW w:w="1669" w:type="pct"/>
          </w:tcPr>
          <w:p w:rsidRPr="00EF4519" w:rsidR="00251EE4" w:rsidP="00E827DB" w:rsidRDefault="00251EE4">
            <w:r>
              <w:t>Texts Cited:</w:t>
            </w:r>
            <w:r w:rsidRPr="00EF4519" w:rsidR="00B914EB">
              <w:t xml:space="preserve"> </w:t>
            </w:r>
          </w:p>
        </w:tc>
        <w:tc>
          <w:tcPr>
            <w:tcW w:w="3331" w:type="pct"/>
          </w:tcPr>
          <w:p w:rsidR="00251EE4" w:rsidP="00856777" w:rsidRDefault="00882F5B">
            <w:sdt>
              <w:sdtPr>
                <w:alias w:val="Texts Cited"/>
                <w:tag w:val="textsCited"/>
                <w:id w:val="-368456736"/>
                <w:placeholder>
                  <w:docPart w:val="060452A863326F40B8E9CC07DB6917FD"/>
                </w:placeholder>
                <w:showingPlcHdr/>
                <w:text w:multiLine="true"/>
              </w:sdtPr>
              <w:sdtEndPr/>
              <w:sdtContent>
                <w:r>
                  <w:t xml:space="preserve">Nil</w:t>
                </w:r>
              </w:sdtContent>
            </w:sdt>
          </w:p>
        </w:tc>
      </w:tr>
      <w:tr w:rsidR="00251EE4" w:rsidTr="00AC2B81">
        <w:trPr>
          <w:trHeight w:val="430"/>
        </w:trPr>
        <w:tc>
          <w:tcPr>
            <w:tcW w:w="1669" w:type="pct"/>
          </w:tcPr>
          <w:p w:rsidRPr="00EF4519" w:rsidR="00251EE4" w:rsidP="00E827DB" w:rsidRDefault="00251EE4">
            <w:r>
              <w:t>Category:</w:t>
            </w:r>
            <w:r w:rsidRPr="00EF4519" w:rsidR="00B914EB">
              <w:t xml:space="preserve"> </w:t>
            </w:r>
          </w:p>
        </w:tc>
        <w:sdt>
          <w:sdtPr>
            <w:alias w:val="Category"/>
            <w:tag w:val="category"/>
            <w:id w:val="1018119699"/>
            <w:placeholder>
              <w:docPart w:val="6628CDE8242ABE4A8E58F2768A081E0C"/>
            </w:placeholder>
            <w:showingPlcHdr/>
            <w:text w:multiLine="true"/>
          </w:sdtPr>
          <w:sdtEndPr/>
          <w:sdtContent>
            <w:tc>
              <w:tcPr>
                <w:tcW w:w="3331" w:type="pct"/>
              </w:tcPr>
              <w:p w:rsidR="00251EE4" w:rsidP="001B7A55" w:rsidRDefault="001B7A55">
                <w:r>
                  <w:t xml:space="preserve">Principal judgment</w:t>
                </w:r>
              </w:p>
            </w:tc>
          </w:sdtContent>
        </w:sdt>
      </w:tr>
      <w:tr w:rsidR="00831DA1" w:rsidTr="00AC2B81">
        <w:trPr>
          <w:trHeight w:val="480"/>
        </w:trPr>
        <w:tc>
          <w:tcPr>
            <w:tcW w:w="1669" w:type="pct"/>
          </w:tcPr>
          <w:p w:rsidRPr="00EF4519" w:rsidR="00831DA1" w:rsidP="00E827DB" w:rsidRDefault="00831DA1">
            <w:r>
              <w:t>Parties:</w:t>
            </w:r>
            <w:r w:rsidRPr="00EF4519" w:rsidR="00B914EB">
              <w:t xml:space="preserve"> </w:t>
            </w:r>
          </w:p>
        </w:tc>
        <w:tc>
          <w:tcPr>
            <w:tcW w:w="3331" w:type="pct"/>
          </w:tcPr>
          <w:p w:rsidR="00831DA1" w:rsidP="001B7A55" w:rsidRDefault="00882F5B">
            <w:sdt>
              <w:sdtPr>
                <w:alias w:val="Parties"/>
                <w:tag w:val="parties"/>
                <w:id w:val="-806626852"/>
                <w:placeholder>
                  <w:docPart w:val="B3EE222B3A0F7C449BC3F6E77D0B866B"/>
                </w:placeholder>
                <w:showingPlcHdr/>
                <w:text w:multiLine="true"/>
              </w:sdtPr>
              <w:sdtEndPr/>
              <w:sdtContent>
                <w:r>
                  <w:t xml:space="preserve">Public Service Association and Professional Officers’ Association Amalgamated Union of New South Wales (Applicant)</w:t>
                </w:r>
                <w:r>
                  <w:br/>
                </w:r>
                <w:r>
                  <w:t xml:space="preserve">Industrial Relations Secretary (Respondent)</w:t>
                </w:r>
              </w:sdtContent>
            </w:sdt>
          </w:p>
        </w:tc>
      </w:tr>
      <w:tr w:rsidR="00251EE4" w:rsidTr="00AC2B81">
        <w:trPr>
          <w:trHeight w:val="247"/>
        </w:trPr>
        <w:tc>
          <w:tcPr>
            <w:tcW w:w="1669" w:type="pct"/>
          </w:tcPr>
          <w:p w:rsidRPr="00EF4519" w:rsidR="00251EE4" w:rsidP="00E827DB" w:rsidRDefault="00251EE4">
            <w:r>
              <w:t>Representation:</w:t>
            </w:r>
            <w:r w:rsidRPr="00EF4519" w:rsidR="00B914EB">
              <w:t xml:space="preserve"> </w:t>
            </w:r>
          </w:p>
        </w:tc>
        <w:tc>
          <w:tcPr>
            <w:tcW w:w="3331" w:type="pct"/>
          </w:tcPr>
          <w:p w:rsidR="00251EE4" w:rsidP="001B7A55" w:rsidRDefault="00882F5B">
            <w:sdt>
              <w:sdtPr>
                <w:alias w:val="Represenation"/>
                <w:tag w:val="representation"/>
                <w:id w:val="-1683732415"/>
                <w:placeholder>
                  <w:docPart w:val="1A38A171EF11A54DB21B83C7D4CB0CBA"/>
                </w:placeholder>
                <w:showingPlcHdr/>
                <w:text w:multiLine="true"/>
              </w:sdtPr>
              <w:sdtEndPr/>
              <w:sdtContent>
                <w:r>
                  <w:t xml:space="preserve">Counsel:</w:t>
                </w:r>
                <w:r>
                  <w:br/>
                </w:r>
                <w:r>
                  <w:t xml:space="preserve">P Lowson (Applicant)</w:t>
                </w:r>
                <w:r>
                  <w:br/>
                </w:r>
                <w:r>
                  <w:t xml:space="preserve">D Mahendra (Respondent)</w:t>
                </w:r>
                <w:r>
                  <w:br/>
                </w:r>
                <w:r>
                  <w:t xml:space="preserve">Solicitors:</w:t>
                </w:r>
                <w:r>
                  <w:br/>
                </w:r>
                <w:r>
                  <w:t xml:space="preserve">Public Service Association and Professional Officers’ Association Amalgamated Union of New South Wales (Applicant)</w:t>
                </w:r>
                <w:r>
                  <w:br/>
                </w:r>
                <w:r>
                  <w:t xml:space="preserve">Herbert Smith Freehills (Respondent)</w:t>
                </w:r>
              </w:sdtContent>
            </w:sdt>
          </w:p>
        </w:tc>
      </w:tr>
      <w:tr w:rsidR="00251EE4" w:rsidTr="00AC2B81">
        <w:trPr>
          <w:trHeight w:val="297"/>
        </w:trPr>
        <w:tc>
          <w:tcPr>
            <w:tcW w:w="1669" w:type="pct"/>
          </w:tcPr>
          <w:p w:rsidRPr="00EF4519" w:rsidR="00251EE4" w:rsidP="00E827DB" w:rsidRDefault="00ED3424">
            <w:r>
              <w:t>File Num</w:t>
            </w:r>
            <w:r w:rsidRPr="00EF4519" w:rsidR="00162707">
              <w:t>ber</w:t>
            </w:r>
            <w:r w:rsidRPr="00EF4519" w:rsidR="00201CA2">
              <w:t>(s)</w:t>
            </w:r>
            <w:r w:rsidRPr="00EF4519">
              <w:t>:</w:t>
            </w:r>
            <w:r w:rsidRPr="00EF4519" w:rsidR="00B914EB">
              <w:t xml:space="preserve"> </w:t>
            </w:r>
          </w:p>
        </w:tc>
        <w:tc>
          <w:tcPr>
            <w:tcW w:w="3331" w:type="pct"/>
          </w:tcPr>
          <w:p w:rsidR="00251EE4" w:rsidP="001B7A55" w:rsidRDefault="00882F5B">
            <w:sdt>
              <w:sdtPr>
                <w:alias w:val="File Numbers"/>
                <w:tag w:val="fileNumbers"/>
                <w:id w:val="161209586"/>
                <w:placeholder>
                  <w:docPart w:val="C38290365A6BEE4A83D8CA3C9A53E9A8"/>
                </w:placeholder>
                <w:showingPlcHdr/>
                <w:text w:multiLine="true"/>
              </w:sdtPr>
              <w:sdtEndPr/>
              <w:sdtContent>
                <w:r>
                  <w:t xml:space="preserve">2022/00112772</w:t>
                </w:r>
              </w:sdtContent>
            </w:sdt>
          </w:p>
        </w:tc>
      </w:tr>
      <w:tr w:rsidR="00277342" w:rsidTr="00AC2B81">
        <w:trPr>
          <w:trHeight w:val="361"/>
        </w:trPr>
        <w:tc>
          <w:tcPr>
            <w:tcW w:w="1669" w:type="pct"/>
          </w:tcPr>
          <w:p w:rsidRPr="00EF4519" w:rsidR="00277342" w:rsidP="00E827DB" w:rsidRDefault="00277342">
            <w:r>
              <w:t>Publication Restriction:</w:t>
            </w:r>
            <w:r w:rsidRPr="00EF4519" w:rsidR="00B914EB">
              <w:t xml:space="preserve"> </w:t>
            </w:r>
          </w:p>
        </w:tc>
        <w:tc>
          <w:tcPr>
            <w:tcW w:w="3331" w:type="pct"/>
          </w:tcPr>
          <w:p w:rsidR="00277342" w:rsidP="001B7A55" w:rsidRDefault="00882F5B">
            <w:sdt>
              <w:sdtPr>
                <w:alias w:val="Publication Restriction"/>
                <w:tag w:val="publicationRestriction"/>
                <w:id w:val="-1536037816"/>
                <w:placeholder>
                  <w:docPart w:val="A7B47E2D68429748B46F94DAB4579B86"/>
                </w:placeholder>
                <w:showingPlcHdr/>
                <w:text w:multiLine="true"/>
              </w:sdtPr>
              <w:sdtEndPr/>
              <w:sdtContent>
                <w:r>
                  <w:t xml:space="preserve">No</w:t>
                </w:r>
              </w:sdtContent>
            </w:sdt>
          </w:p>
        </w:tc>
      </w:tr>
    </w:tbl>
    <w:p>
      <w:pPr>
        <w:pStyle w:val="CaselawHeading1"/>
        <w:keepNext/>
        <w:spacing w:before="150" w:after="150" w:line="264"/>
        <w:ind w:left="0"/>
      </w:pPr>
      <w:r>
        <w:rPr>
          <w:rFonts w:ascii="Arial"/>
        </w:rPr>
        <w:t>DECISION</w:t>
      </w:r>
    </w:p>
    <w:p>
      <w:pPr>
        <w:pStyle w:val="CaselawNumbered10"/>
        <w:numPr>
          <w:ilvl w:val="0"/>
          <w:numId w:val="22"/>
        </w:numPr>
        <w:spacing w:before="150" w:after="0"/>
        <w:ind w:left="600" w:hanging="600"/>
      </w:pPr>
      <w:r>
        <w:rPr>
          <w:rFonts w:ascii="Arial"/>
          <w:color w:val="000000"/>
          <w:sz w:val="24"/>
        </w:rPr>
        <w:t xml:space="preserve">The </w:t>
      </w:r>
      <w:r>
        <w:rPr>
          <w:rFonts w:ascii="Arial"/>
          <w:color w:val="000000"/>
          <w:sz w:val="24"/>
        </w:rPr>
        <w:t>Public Service Association and Professional Officers</w:t>
      </w:r>
      <w:r>
        <w:rPr>
          <w:rFonts w:ascii="Arial"/>
          <w:color w:val="000000"/>
          <w:sz w:val="24"/>
        </w:rPr>
        <w:t>’</w:t>
      </w:r>
      <w:r>
        <w:rPr>
          <w:rFonts w:ascii="Arial"/>
          <w:color w:val="000000"/>
          <w:sz w:val="24"/>
        </w:rPr>
        <w:t xml:space="preserve"> </w:t>
      </w:r>
      <w:r>
        <w:rPr>
          <w:rFonts w:ascii="Arial"/>
          <w:color w:val="000000"/>
          <w:sz w:val="24"/>
        </w:rPr>
        <w:t>Association Amalgamated Union of New South Wales</w:t>
      </w:r>
      <w:r>
        <w:rPr>
          <w:rFonts w:ascii="Arial"/>
          <w:color w:val="000000"/>
          <w:sz w:val="24"/>
        </w:rPr>
        <w:t xml:space="preserve"> </w:t>
      </w:r>
      <w:r>
        <w:rPr>
          <w:rFonts w:ascii="Arial"/>
          <w:color w:val="000000"/>
          <w:sz w:val="24"/>
        </w:rPr>
        <w:t>(</w:t>
      </w:r>
      <w:r>
        <w:rPr>
          <w:rFonts w:ascii="Arial"/>
          <w:color w:val="000000"/>
          <w:sz w:val="24"/>
        </w:rPr>
        <w:t>“</w:t>
      </w:r>
      <w:r>
        <w:rPr>
          <w:rFonts w:ascii="Arial"/>
          <w:color w:val="000000"/>
          <w:sz w:val="24"/>
        </w:rPr>
        <w:t>PSA</w:t>
      </w:r>
      <w:r>
        <w:rPr>
          <w:rFonts w:ascii="Arial"/>
          <w:color w:val="000000"/>
          <w:sz w:val="24"/>
        </w:rPr>
        <w:t>”</w:t>
      </w:r>
      <w:r>
        <w:rPr>
          <w:rFonts w:ascii="Arial"/>
          <w:color w:val="000000"/>
          <w:sz w:val="24"/>
        </w:rPr>
        <w:t xml:space="preserve">) has applied to the Commission for the making of a new award to be known as the </w:t>
      </w:r>
      <w:r>
        <w:rPr>
          <w:rFonts w:ascii="Arial"/>
          <w:color w:val="000000"/>
          <w:sz w:val="24"/>
        </w:rPr>
        <w:t>“</w:t>
      </w:r>
      <w:r>
        <w:rPr>
          <w:rFonts w:ascii="Arial"/>
          <w:color w:val="000000"/>
          <w:sz w:val="24"/>
        </w:rPr>
        <w:t>Crown Employees (Office of the Director of Public Prosecutions, Flexible Working Hours) Award 2022</w:t>
      </w:r>
      <w:r>
        <w:rPr>
          <w:rFonts w:ascii="Arial"/>
          <w:color w:val="000000"/>
          <w:sz w:val="24"/>
        </w:rPr>
        <w:t>”</w:t>
      </w:r>
      <w:r>
        <w:rPr>
          <w:rFonts w:ascii="Arial"/>
          <w:color w:val="000000"/>
          <w:sz w:val="24"/>
        </w:rPr>
        <w:t xml:space="preserve"> (</w:t>
      </w:r>
      <w:r>
        <w:rPr>
          <w:rFonts w:ascii="Arial"/>
          <w:color w:val="000000"/>
          <w:sz w:val="24"/>
        </w:rPr>
        <w:t>“</w:t>
      </w:r>
      <w:r>
        <w:rPr>
          <w:rFonts w:ascii="Arial"/>
          <w:color w:val="000000"/>
          <w:sz w:val="24"/>
        </w:rPr>
        <w:t>Proposed Award</w:t>
      </w:r>
      <w:r>
        <w:rPr>
          <w:rFonts w:ascii="Arial"/>
          <w:color w:val="000000"/>
          <w:sz w:val="24"/>
        </w:rPr>
        <w:t>”</w:t>
      </w:r>
      <w:r>
        <w:rPr>
          <w:rFonts w:ascii="Arial"/>
          <w:color w:val="000000"/>
          <w:sz w:val="24"/>
        </w:rPr>
        <w:t xml:space="preserve">). The PSA contends that the Proposed Award is necessary to </w:t>
      </w:r>
      <w:r>
        <w:rPr>
          <w:rFonts w:ascii="Arial"/>
          <w:color w:val="000000"/>
          <w:sz w:val="24"/>
        </w:rPr>
        <w:t xml:space="preserve">put a stop to </w:t>
      </w:r>
      <w:r>
        <w:rPr>
          <w:rFonts w:ascii="Arial"/>
          <w:color w:val="000000"/>
          <w:sz w:val="24"/>
        </w:rPr>
        <w:t>lawyers</w:t>
      </w:r>
      <w:r>
        <w:rPr>
          <w:rFonts w:ascii="Arial"/>
          <w:color w:val="000000"/>
          <w:sz w:val="24"/>
        </w:rPr>
        <w:t xml:space="preserve"> working in the Office of the Director of Public Prosecutions (</w:t>
      </w:r>
      <w:r>
        <w:rPr>
          <w:rFonts w:ascii="Arial"/>
          <w:color w:val="000000"/>
          <w:sz w:val="24"/>
        </w:rPr>
        <w:t>“</w:t>
      </w:r>
      <w:r>
        <w:rPr>
          <w:rFonts w:ascii="Arial"/>
          <w:color w:val="000000"/>
          <w:sz w:val="24"/>
        </w:rPr>
        <w:t>ODPP</w:t>
      </w:r>
      <w:r>
        <w:rPr>
          <w:rFonts w:ascii="Arial"/>
          <w:color w:val="000000"/>
          <w:sz w:val="24"/>
        </w:rPr>
        <w:t>”</w:t>
      </w:r>
      <w:r>
        <w:rPr>
          <w:rFonts w:ascii="Arial"/>
          <w:color w:val="000000"/>
          <w:sz w:val="24"/>
        </w:rPr>
        <w:t xml:space="preserve">) </w:t>
      </w:r>
      <w:r>
        <w:rPr>
          <w:rFonts w:ascii="Arial"/>
          <w:color w:val="000000"/>
          <w:sz w:val="24"/>
        </w:rPr>
        <w:t xml:space="preserve">(“Lawyers”) </w:t>
      </w:r>
      <w:r>
        <w:rPr>
          <w:rFonts w:ascii="Arial"/>
          <w:color w:val="000000"/>
          <w:sz w:val="24"/>
        </w:rPr>
        <w:t xml:space="preserve">routinely forfeiting </w:t>
      </w:r>
      <w:r>
        <w:rPr>
          <w:rFonts w:ascii="Arial"/>
          <w:color w:val="000000"/>
          <w:sz w:val="24"/>
        </w:rPr>
        <w:t>“</w:t>
      </w:r>
      <w:r>
        <w:rPr>
          <w:rFonts w:ascii="Arial"/>
          <w:color w:val="000000"/>
          <w:sz w:val="24"/>
        </w:rPr>
        <w:t xml:space="preserve">flex </w:t>
      </w:r>
      <w:r>
        <w:rPr>
          <w:rFonts w:ascii="Arial"/>
          <w:color w:val="000000"/>
          <w:sz w:val="24"/>
        </w:rPr>
        <w:t>hours</w:t>
      </w:r>
      <w:r>
        <w:rPr>
          <w:rFonts w:ascii="Arial"/>
          <w:color w:val="000000"/>
          <w:sz w:val="24"/>
        </w:rPr>
        <w:t>”</w:t>
      </w:r>
      <w:r>
        <w:rPr>
          <w:rFonts w:ascii="Arial"/>
          <w:color w:val="000000"/>
          <w:sz w:val="24"/>
        </w:rPr>
        <w:t xml:space="preserve"> that they have accrued.</w:t>
      </w:r>
    </w:p>
    <w:p>
      <w:pPr>
        <w:pStyle w:val="CaselawHeading2"/>
        <w:keepNext/>
        <w:spacing w:before="150" w:after="150" w:line="264"/>
        <w:ind w:left="0"/>
        <w:jc w:val="left"/>
      </w:pPr>
      <w:r>
        <w:rPr>
          <w:rFonts w:ascii="Arial"/>
        </w:rPr>
        <w:t>Background</w:t>
      </w:r>
    </w:p>
    <w:p>
      <w:pPr>
        <w:pStyle w:val="CaselawHeading3"/>
        <w:keepNext/>
        <w:spacing w:before="150" w:after="150" w:line="264"/>
        <w:ind w:left="0"/>
        <w:jc w:val="left"/>
      </w:pPr>
      <w:r>
        <w:rPr>
          <w:rFonts w:ascii="Arial"/>
        </w:rPr>
        <w:t>The ODPP</w:t>
      </w:r>
    </w:p>
    <w:p>
      <w:pPr>
        <w:pStyle w:val="CaselawNumbered10"/>
        <w:numPr>
          <w:ilvl w:val="0"/>
          <w:numId w:val="23"/>
        </w:numPr>
        <w:spacing w:before="150" w:after="0"/>
        <w:ind w:left="600" w:hanging="600"/>
      </w:pPr>
      <w:r>
        <w:rPr>
          <w:rFonts w:ascii="Arial"/>
          <w:color w:val="000000"/>
          <w:sz w:val="24"/>
        </w:rPr>
        <w:t xml:space="preserve">The structure of the ODPP was conveniently summarised by </w:t>
      </w:r>
      <w:r>
        <w:rPr>
          <w:rFonts w:ascii="Arial"/>
          <w:color w:val="000000"/>
          <w:sz w:val="24"/>
        </w:rPr>
        <w:t xml:space="preserve">Nicholas Leach, a Level 2 Lawyer in the Public Sector Prosecutions Unit of the ODPP in Sydney, </w:t>
      </w:r>
      <w:r>
        <w:rPr>
          <w:rFonts w:ascii="Arial"/>
          <w:color w:val="000000"/>
          <w:sz w:val="24"/>
        </w:rPr>
        <w:t xml:space="preserve">who was called to give evidence by the PSA. He </w:t>
      </w:r>
      <w:r>
        <w:rPr>
          <w:rFonts w:ascii="Arial"/>
          <w:color w:val="000000"/>
          <w:sz w:val="24"/>
        </w:rPr>
        <w:t xml:space="preserve">provided the following </w:t>
      </w:r>
      <w:r>
        <w:rPr>
          <w:rFonts w:ascii="Arial"/>
          <w:color w:val="000000"/>
          <w:sz w:val="24"/>
        </w:rPr>
        <w:t>uncontested evidence</w:t>
      </w:r>
      <w:r>
        <w:rPr>
          <w:rFonts w:ascii="Arial"/>
          <w:color w:val="000000"/>
          <w:sz w:val="24"/>
        </w:rPr>
        <w:t>:</w:t>
      </w:r>
      <w:r>
        <w:rPr>
          <w:rStyle w:val="FootnoteReference"/>
          <w:color w:val="000000"/>
        </w:rPr>
        <w:footnoteReference w:id="1"/>
      </w:r>
    </w:p>
    <w:p>
      <w:pPr>
        <w:pStyle w:val="CaselawQuote"/>
        <w:spacing w:before="150" w:after="150"/>
        <w:ind w:left="1350"/>
        <w:jc w:val="left"/>
      </w:pPr>
      <w:r>
        <w:rPr>
          <w:rFonts w:ascii="Arial"/>
          <w:color w:val="000000"/>
          <w:sz w:val="22"/>
        </w:rPr>
        <w:t>“6</w:t>
      </w:r>
      <w:r>
        <w:rPr>
          <w:rFonts w:ascii="Arial"/>
          <w:color w:val="000000"/>
          <w:sz w:val="22"/>
        </w:rPr>
        <w:t>   </w:t>
      </w:r>
      <w:r>
        <w:rPr>
          <w:rFonts w:ascii="Arial"/>
          <w:color w:val="000000"/>
          <w:sz w:val="22"/>
        </w:rPr>
        <w:t>The ODPP contains specialised units including the Appellate Litigation and Legal Resources Group, Drug Court Unit, Public Sector Prosecutions, Specialised Prosecutions, and the Witness Assistance Service.</w:t>
      </w:r>
      <w:r>
        <w:rPr>
          <w:rFonts w:ascii="Arial"/>
          <w:color w:val="000000"/>
          <w:sz w:val="22"/>
        </w:rPr>
        <w:t xml:space="preserve"> </w:t>
      </w:r>
      <w:r>
        <w:rPr>
          <w:rFonts w:ascii="Arial"/>
          <w:color w:val="000000"/>
          <w:sz w:val="22"/>
        </w:rPr>
        <w:t>…</w:t>
      </w:r>
    </w:p>
    <w:p>
      <w:pPr>
        <w:pStyle w:val="CaselawQuote"/>
        <w:spacing w:before="150" w:after="150"/>
        <w:ind w:left="1350"/>
        <w:jc w:val="left"/>
      </w:pPr>
      <w:r>
        <w:rPr>
          <w:rFonts w:ascii="Arial"/>
          <w:color w:val="000000"/>
          <w:sz w:val="22"/>
        </w:rPr>
        <w:t>7.</w:t>
      </w:r>
      <w:r>
        <w:rPr>
          <w:rFonts w:ascii="Arial"/>
          <w:color w:val="000000"/>
          <w:sz w:val="22"/>
        </w:rPr>
        <w:t>   </w:t>
      </w:r>
      <w:r>
        <w:rPr>
          <w:rFonts w:ascii="Arial"/>
          <w:color w:val="000000"/>
          <w:sz w:val="22"/>
        </w:rPr>
        <w:t>Matters that are not managed by the specialised units are handled by Operational Groups, which report into the relevant Deputy Solicitor attached to the Solicitor’s Office. The ODPP has offices in Sydney, Parramatta, Penrith, Campbelltown, Wollongong, Wagga Wagga, Dubbo, Gosford, Lismore, and Newcastle.</w:t>
      </w:r>
    </w:p>
    <w:p>
      <w:pPr>
        <w:pStyle w:val="CaselawQuote"/>
        <w:spacing w:before="150" w:after="150"/>
        <w:ind w:left="1350"/>
        <w:jc w:val="left"/>
      </w:pPr>
      <w:r>
        <w:rPr>
          <w:rFonts w:ascii="Arial"/>
          <w:color w:val="000000"/>
          <w:sz w:val="22"/>
        </w:rPr>
        <w:t>8.</w:t>
      </w:r>
      <w:r>
        <w:rPr>
          <w:rFonts w:ascii="Arial"/>
          <w:color w:val="000000"/>
          <w:sz w:val="22"/>
        </w:rPr>
        <w:t>   </w:t>
      </w:r>
      <w:r>
        <w:rPr>
          <w:rFonts w:ascii="Arial"/>
          <w:color w:val="000000"/>
          <w:sz w:val="22"/>
        </w:rPr>
        <w:t xml:space="preserve">Each office has </w:t>
      </w:r>
      <w:r>
        <w:rPr>
          <w:rFonts w:ascii="Arial"/>
          <w:color w:val="000000"/>
          <w:sz w:val="22"/>
        </w:rPr>
        <w:t>‘Operational Groups’</w:t>
      </w:r>
      <w:r>
        <w:rPr>
          <w:rFonts w:ascii="Arial"/>
          <w:color w:val="000000"/>
          <w:sz w:val="22"/>
        </w:rPr>
        <w:t xml:space="preserve"> of solicitors. The number of Operational Group per office depends on the size of the office. Each Group has a Managing Solicitor who the solicitors in the group report to. In Sydney there are approximately 15 to 20 solicitors in each Operational Group including Senior Solicitors and Solicitor Advocates.</w:t>
      </w:r>
    </w:p>
    <w:p>
      <w:pPr>
        <w:pStyle w:val="CaselawQuote"/>
        <w:spacing w:before="150" w:after="150"/>
        <w:ind w:left="1350"/>
        <w:jc w:val="left"/>
      </w:pPr>
      <w:r>
        <w:rPr>
          <w:rFonts w:ascii="Arial"/>
          <w:color w:val="000000"/>
          <w:sz w:val="22"/>
        </w:rPr>
        <w:t>9.</w:t>
      </w:r>
      <w:r>
        <w:rPr>
          <w:rFonts w:ascii="Arial"/>
          <w:color w:val="000000"/>
          <w:sz w:val="22"/>
        </w:rPr>
        <w:t>   </w:t>
      </w:r>
      <w:r>
        <w:rPr>
          <w:rFonts w:ascii="Arial"/>
          <w:color w:val="000000"/>
          <w:sz w:val="22"/>
        </w:rPr>
        <w:t>The ODPP is responsible for the prosecution of all serious offences committed against the laws of the State on behalf of the people of NSW, including serious personal violence offences such as murder and manslaughter, sexual offences, child</w:t>
      </w:r>
      <w:r>
        <w:rPr>
          <w:rFonts w:ascii="Arial"/>
          <w:color w:val="000000"/>
          <w:sz w:val="22"/>
        </w:rPr>
        <w:t xml:space="preserve"> </w:t>
      </w:r>
      <w:r>
        <w:rPr>
          <w:rFonts w:ascii="Arial"/>
          <w:color w:val="000000"/>
          <w:sz w:val="22"/>
        </w:rPr>
        <w:t>abuse offence, large-scale drug supply, and serious driving offences such as dangerous driving occasioning death.</w:t>
      </w:r>
    </w:p>
    <w:p>
      <w:pPr>
        <w:pStyle w:val="CaselawQuote"/>
        <w:spacing w:before="150" w:after="150"/>
        <w:ind w:left="1350"/>
        <w:jc w:val="left"/>
      </w:pPr>
      <w:r>
        <w:rPr>
          <w:rFonts w:ascii="Arial"/>
          <w:color w:val="000000"/>
          <w:sz w:val="22"/>
        </w:rPr>
        <w:t>10.</w:t>
      </w:r>
      <w:r>
        <w:rPr>
          <w:rFonts w:ascii="Arial"/>
          <w:color w:val="000000"/>
          <w:sz w:val="22"/>
        </w:rPr>
        <w:t>   </w:t>
      </w:r>
      <w:r>
        <w:rPr>
          <w:rFonts w:ascii="Arial"/>
          <w:color w:val="000000"/>
          <w:sz w:val="22"/>
        </w:rPr>
        <w:t>The principal functions of the ODPP</w:t>
      </w:r>
      <w:r>
        <w:rPr>
          <w:rFonts w:ascii="Arial"/>
          <w:color w:val="000000"/>
          <w:sz w:val="22"/>
        </w:rPr>
        <w:t xml:space="preserve"> are to institute and conduct prosecutions for indictable offences in the Local, District and Supreme Court; and to conduct appeals arising from those prosecutions, including as the responding party, in any court.</w:t>
      </w:r>
      <w:r>
        <w:rPr>
          <w:rFonts w:ascii="Arial"/>
          <w:color w:val="000000"/>
          <w:sz w:val="22"/>
        </w:rPr>
        <w:t>”</w:t>
      </w:r>
    </w:p>
    <w:p>
      <w:pPr>
        <w:pStyle w:val="CaselawHeading3"/>
        <w:keepNext/>
        <w:spacing w:before="150" w:after="150" w:line="264"/>
        <w:ind w:left="0"/>
        <w:jc w:val="left"/>
      </w:pPr>
      <w:r>
        <w:rPr>
          <w:rFonts w:ascii="Arial"/>
        </w:rPr>
        <w:t>Relevant terms of employment</w:t>
      </w:r>
    </w:p>
    <w:p>
      <w:pPr>
        <w:pStyle w:val="CaselawNumbered10"/>
        <w:numPr>
          <w:ilvl w:val="0"/>
          <w:numId w:val="24"/>
        </w:numPr>
        <w:spacing w:before="150" w:after="0"/>
        <w:ind w:left="600" w:hanging="600"/>
      </w:pPr>
      <w:r>
        <w:rPr>
          <w:rFonts w:ascii="Arial"/>
          <w:color w:val="000000"/>
          <w:sz w:val="24"/>
        </w:rPr>
        <w:t xml:space="preserve">The </w:t>
      </w:r>
      <w:r>
        <w:rPr>
          <w:rFonts w:ascii="Arial"/>
          <w:color w:val="000000"/>
          <w:sz w:val="24"/>
        </w:rPr>
        <w:t>Lawyers</w:t>
      </w:r>
      <w:r>
        <w:rPr>
          <w:rFonts w:ascii="Arial"/>
          <w:color w:val="000000"/>
          <w:sz w:val="24"/>
        </w:rPr>
        <w:t xml:space="preserve"> </w:t>
      </w:r>
      <w:r>
        <w:rPr>
          <w:rFonts w:ascii="Arial"/>
          <w:color w:val="000000"/>
          <w:sz w:val="24"/>
        </w:rPr>
        <w:t xml:space="preserve">fall under the </w:t>
      </w:r>
      <w:r>
        <w:rPr>
          <w:rFonts w:ascii="Arial"/>
          <w:color w:val="000000"/>
          <w:sz w:val="24"/>
        </w:rPr>
        <w:t xml:space="preserve">Crown Employees </w:t>
      </w:r>
      <w:r>
        <w:rPr>
          <w:rFonts w:ascii="Arial"/>
          <w:color w:val="000000"/>
          <w:sz w:val="24"/>
        </w:rPr>
        <w:t xml:space="preserve">– </w:t>
      </w:r>
      <w:r>
        <w:rPr>
          <w:rFonts w:ascii="Arial"/>
          <w:color w:val="000000"/>
          <w:sz w:val="24"/>
        </w:rPr>
        <w:t>Legal Officers (Crown Solicitor</w:t>
      </w:r>
      <w:r>
        <w:rPr>
          <w:rFonts w:ascii="Arial"/>
          <w:color w:val="000000"/>
          <w:sz w:val="24"/>
        </w:rPr>
        <w:t>’</w:t>
      </w:r>
      <w:r>
        <w:rPr>
          <w:rFonts w:ascii="Arial"/>
          <w:color w:val="000000"/>
          <w:sz w:val="24"/>
        </w:rPr>
        <w:t>s Office, Legal Aid Commission Staff Agency, Office of the Director of Public Prosecutions and Parliamentary Counsel</w:t>
      </w:r>
      <w:r>
        <w:rPr>
          <w:rFonts w:ascii="Arial"/>
          <w:color w:val="000000"/>
          <w:sz w:val="24"/>
        </w:rPr>
        <w:t>’</w:t>
      </w:r>
      <w:r>
        <w:rPr>
          <w:rFonts w:ascii="Arial"/>
          <w:color w:val="000000"/>
          <w:sz w:val="24"/>
        </w:rPr>
        <w:t>s Office) Reviewed Award</w:t>
      </w:r>
      <w:r>
        <w:rPr>
          <w:rFonts w:ascii="Arial"/>
          <w:color w:val="000000"/>
          <w:sz w:val="24"/>
        </w:rPr>
        <w:t xml:space="preserve"> </w:t>
      </w:r>
      <w:r>
        <w:rPr>
          <w:rFonts w:ascii="Arial"/>
          <w:color w:val="000000"/>
          <w:sz w:val="24"/>
        </w:rPr>
        <w:t>(</w:t>
      </w:r>
      <w:r>
        <w:rPr>
          <w:rFonts w:ascii="Arial"/>
          <w:color w:val="000000"/>
          <w:sz w:val="24"/>
        </w:rPr>
        <w:t>“</w:t>
      </w:r>
      <w:r>
        <w:rPr>
          <w:rFonts w:ascii="Arial"/>
          <w:color w:val="000000"/>
          <w:sz w:val="24"/>
        </w:rPr>
        <w:t>Legal Officers Award</w:t>
      </w:r>
      <w:r>
        <w:rPr>
          <w:rFonts w:ascii="Arial"/>
          <w:color w:val="000000"/>
          <w:sz w:val="24"/>
        </w:rPr>
        <w:t>”</w:t>
      </w:r>
      <w:r>
        <w:rPr>
          <w:rFonts w:ascii="Arial"/>
          <w:color w:val="000000"/>
          <w:sz w:val="24"/>
        </w:rPr>
        <w:t>)</w:t>
      </w:r>
      <w:r>
        <w:rPr>
          <w:rFonts w:ascii="Arial"/>
          <w:color w:val="000000"/>
          <w:sz w:val="24"/>
        </w:rPr>
        <w:t>. Clause</w:t>
      </w:r>
      <w:r>
        <w:rPr>
          <w:rFonts w:ascii="Arial"/>
          <w:color w:val="000000"/>
          <w:sz w:val="24"/>
        </w:rPr>
        <w:t> </w:t>
      </w:r>
      <w:r>
        <w:rPr>
          <w:rFonts w:ascii="Arial"/>
          <w:color w:val="000000"/>
          <w:sz w:val="24"/>
        </w:rPr>
        <w:t>10(1) of that award provides (in so far as it is relevant to these proceedings) that</w:t>
      </w:r>
      <w:r>
        <w:rPr>
          <w:rFonts w:ascii="Arial"/>
          <w:color w:val="000000"/>
          <w:sz w:val="24"/>
        </w:rPr>
        <w:t>,</w:t>
      </w:r>
      <w:r>
        <w:rPr>
          <w:rFonts w:ascii="Arial"/>
          <w:color w:val="000000"/>
          <w:sz w:val="24"/>
        </w:rPr>
        <w:t xml:space="preserve"> </w:t>
      </w:r>
      <w:r>
        <w:rPr>
          <w:rFonts w:ascii="Arial"/>
          <w:color w:val="000000"/>
          <w:sz w:val="24"/>
        </w:rPr>
        <w:t xml:space="preserve">unless varied by the </w:t>
      </w:r>
      <w:r>
        <w:rPr>
          <w:rFonts w:ascii="Arial"/>
          <w:color w:val="000000"/>
          <w:sz w:val="24"/>
        </w:rPr>
        <w:t>Legal Officers Award</w:t>
      </w:r>
      <w:r>
        <w:rPr>
          <w:rFonts w:ascii="Arial"/>
          <w:color w:val="000000"/>
          <w:sz w:val="24"/>
        </w:rPr>
        <w:t xml:space="preserve">, the </w:t>
      </w:r>
      <w:r>
        <w:rPr>
          <w:rFonts w:ascii="Arial"/>
          <w:color w:val="000000"/>
          <w:sz w:val="24"/>
        </w:rPr>
        <w:t xml:space="preserve">conditions of employment for </w:t>
      </w:r>
      <w:r>
        <w:rPr>
          <w:rFonts w:ascii="Arial"/>
          <w:color w:val="000000"/>
          <w:sz w:val="24"/>
        </w:rPr>
        <w:t xml:space="preserve">the </w:t>
      </w:r>
      <w:r>
        <w:rPr>
          <w:rFonts w:ascii="Arial"/>
          <w:color w:val="000000"/>
          <w:sz w:val="24"/>
        </w:rPr>
        <w:t xml:space="preserve">legal officers to whom </w:t>
      </w:r>
      <w:r>
        <w:rPr>
          <w:rFonts w:ascii="Arial"/>
          <w:color w:val="000000"/>
          <w:sz w:val="24"/>
        </w:rPr>
        <w:t>it</w:t>
      </w:r>
      <w:r>
        <w:rPr>
          <w:rFonts w:ascii="Arial"/>
          <w:color w:val="000000"/>
          <w:sz w:val="24"/>
        </w:rPr>
        <w:t xml:space="preserve"> </w:t>
      </w:r>
      <w:r>
        <w:rPr>
          <w:rFonts w:ascii="Arial"/>
          <w:color w:val="000000"/>
          <w:sz w:val="24"/>
        </w:rPr>
        <w:t>applies</w:t>
      </w:r>
      <w:r>
        <w:rPr>
          <w:rFonts w:ascii="Arial"/>
          <w:color w:val="000000"/>
          <w:sz w:val="24"/>
        </w:rPr>
        <w:t xml:space="preserve"> </w:t>
      </w:r>
      <w:r>
        <w:rPr>
          <w:rFonts w:ascii="Arial"/>
          <w:color w:val="000000"/>
          <w:sz w:val="24"/>
        </w:rPr>
        <w:t xml:space="preserve">will be those contained in the </w:t>
      </w:r>
      <w:r>
        <w:rPr>
          <w:rFonts w:ascii="Arial"/>
          <w:color w:val="000000"/>
          <w:sz w:val="24"/>
        </w:rPr>
        <w:t>Crown Employees (Public Service Conditions of Employment) Reviewed Award 2009 (</w:t>
      </w:r>
      <w:r>
        <w:rPr>
          <w:rFonts w:ascii="Arial"/>
          <w:color w:val="000000"/>
          <w:sz w:val="24"/>
        </w:rPr>
        <w:t>“</w:t>
      </w:r>
      <w:r>
        <w:rPr>
          <w:rFonts w:ascii="Arial"/>
          <w:color w:val="000000"/>
          <w:sz w:val="24"/>
        </w:rPr>
        <w:t>Conditions Award</w:t>
      </w:r>
      <w:r>
        <w:rPr>
          <w:rFonts w:ascii="Arial"/>
          <w:color w:val="000000"/>
          <w:sz w:val="24"/>
        </w:rPr>
        <w:t>”</w:t>
      </w:r>
      <w:r>
        <w:rPr>
          <w:rFonts w:ascii="Arial"/>
          <w:color w:val="000000"/>
          <w:sz w:val="24"/>
        </w:rPr>
        <w:t xml:space="preserve">). </w:t>
      </w:r>
    </w:p>
    <w:p>
      <w:pPr>
        <w:pStyle w:val="CaselawNumbered10"/>
        <w:numPr>
          <w:ilvl w:val="0"/>
          <w:numId w:val="24"/>
        </w:numPr>
        <w:spacing w:before="150" w:after="0"/>
        <w:ind w:left="600" w:hanging="600"/>
      </w:pPr>
      <w:r>
        <w:rPr>
          <w:rFonts w:ascii="Arial"/>
          <w:color w:val="000000"/>
          <w:sz w:val="24"/>
        </w:rPr>
        <w:t xml:space="preserve">Clause 10.1 of the Conditions Award permits a </w:t>
      </w:r>
      <w:r>
        <w:rPr>
          <w:rFonts w:ascii="Arial"/>
          <w:color w:val="000000"/>
          <w:sz w:val="24"/>
        </w:rPr>
        <w:t>“</w:t>
      </w:r>
      <w:r>
        <w:rPr>
          <w:rFonts w:ascii="Arial"/>
          <w:color w:val="000000"/>
          <w:sz w:val="24"/>
        </w:rPr>
        <w:t>Department Head</w:t>
      </w:r>
      <w:r>
        <w:rPr>
          <w:rFonts w:ascii="Arial"/>
          <w:color w:val="000000"/>
          <w:sz w:val="24"/>
        </w:rPr>
        <w:t>”</w:t>
      </w:r>
      <w:r>
        <w:rPr>
          <w:rFonts w:ascii="Arial"/>
          <w:color w:val="000000"/>
          <w:sz w:val="24"/>
        </w:rPr>
        <w:t xml:space="preserve"> </w:t>
      </w:r>
      <w:r>
        <w:rPr>
          <w:rFonts w:ascii="Arial"/>
          <w:color w:val="000000"/>
          <w:sz w:val="24"/>
        </w:rPr>
        <w:t xml:space="preserve">and the PSA to enter into </w:t>
      </w:r>
      <w:r>
        <w:rPr>
          <w:rFonts w:ascii="Arial"/>
          <w:color w:val="000000"/>
          <w:sz w:val="24"/>
        </w:rPr>
        <w:t>“</w:t>
      </w:r>
      <w:r>
        <w:rPr>
          <w:rFonts w:ascii="Arial"/>
          <w:color w:val="000000"/>
          <w:sz w:val="24"/>
        </w:rPr>
        <w:t>[l]</w:t>
      </w:r>
      <w:r>
        <w:rPr>
          <w:rFonts w:ascii="Arial"/>
          <w:color w:val="000000"/>
          <w:sz w:val="24"/>
        </w:rPr>
        <w:t>ocal</w:t>
      </w:r>
      <w:r>
        <w:rPr>
          <w:rFonts w:ascii="Arial"/>
          <w:color w:val="000000"/>
          <w:sz w:val="24"/>
        </w:rPr>
        <w:t xml:space="preserve"> </w:t>
      </w:r>
      <w:r>
        <w:rPr>
          <w:rFonts w:ascii="Arial"/>
          <w:color w:val="000000"/>
          <w:sz w:val="24"/>
        </w:rPr>
        <w:t>arrangements</w:t>
      </w:r>
      <w:r>
        <w:rPr>
          <w:rFonts w:ascii="Arial"/>
          <w:color w:val="000000"/>
          <w:sz w:val="24"/>
        </w:rPr>
        <w:t>…</w:t>
      </w:r>
      <w:r>
        <w:rPr>
          <w:rFonts w:ascii="Arial"/>
          <w:color w:val="000000"/>
          <w:sz w:val="24"/>
        </w:rPr>
        <w:t>in relation to any matter contained in the award</w:t>
      </w:r>
      <w:r>
        <w:rPr>
          <w:rFonts w:ascii="Arial"/>
          <w:color w:val="000000"/>
          <w:sz w:val="24"/>
        </w:rPr>
        <w:t>”</w:t>
      </w:r>
      <w:r>
        <w:rPr>
          <w:rFonts w:ascii="Arial"/>
          <w:color w:val="000000"/>
          <w:sz w:val="24"/>
        </w:rPr>
        <w:t xml:space="preserve">. On 27 May 2015, the </w:t>
      </w:r>
      <w:r>
        <w:rPr>
          <w:rFonts w:ascii="Arial"/>
          <w:color w:val="000000"/>
          <w:sz w:val="24"/>
        </w:rPr>
        <w:t>ODPP</w:t>
      </w:r>
      <w:r>
        <w:rPr>
          <w:rFonts w:ascii="Arial"/>
          <w:color w:val="000000"/>
          <w:sz w:val="24"/>
        </w:rPr>
        <w:t xml:space="preserve"> </w:t>
      </w:r>
      <w:r>
        <w:rPr>
          <w:rFonts w:ascii="Arial"/>
          <w:color w:val="000000"/>
          <w:sz w:val="24"/>
        </w:rPr>
        <w:t xml:space="preserve">and the PSA </w:t>
      </w:r>
      <w:r>
        <w:rPr>
          <w:rFonts w:ascii="Arial"/>
          <w:color w:val="000000"/>
          <w:sz w:val="24"/>
        </w:rPr>
        <w:t xml:space="preserve">entered into an agreement </w:t>
      </w:r>
      <w:r>
        <w:rPr>
          <w:rFonts w:ascii="Arial"/>
          <w:color w:val="000000"/>
          <w:sz w:val="24"/>
        </w:rPr>
        <w:t xml:space="preserve">pursuant </w:t>
      </w:r>
      <w:r>
        <w:rPr>
          <w:rFonts w:ascii="Arial"/>
          <w:color w:val="000000"/>
          <w:sz w:val="24"/>
        </w:rPr>
        <w:t xml:space="preserve">to </w:t>
      </w:r>
      <w:r>
        <w:rPr>
          <w:rFonts w:ascii="Arial"/>
          <w:color w:val="000000"/>
          <w:sz w:val="24"/>
        </w:rPr>
        <w:t> cl</w:t>
      </w:r>
      <w:r>
        <w:rPr>
          <w:rFonts w:ascii="Arial"/>
          <w:color w:val="000000"/>
          <w:sz w:val="24"/>
        </w:rPr>
        <w:t xml:space="preserve"> 10.1 </w:t>
      </w:r>
      <w:r>
        <w:rPr>
          <w:rFonts w:ascii="Arial"/>
          <w:color w:val="000000"/>
          <w:sz w:val="24"/>
        </w:rPr>
        <w:t xml:space="preserve">named </w:t>
      </w:r>
      <w:r>
        <w:rPr>
          <w:rFonts w:ascii="Arial"/>
          <w:color w:val="000000"/>
          <w:sz w:val="24"/>
        </w:rPr>
        <w:t>“</w:t>
      </w:r>
      <w:r>
        <w:rPr>
          <w:rFonts w:ascii="Arial"/>
          <w:color w:val="000000"/>
          <w:sz w:val="24"/>
        </w:rPr>
        <w:t>Flexible Working Hours Agreement</w:t>
      </w:r>
      <w:r>
        <w:rPr>
          <w:rFonts w:ascii="Arial"/>
          <w:color w:val="000000"/>
          <w:sz w:val="24"/>
        </w:rPr>
        <w:t>”</w:t>
      </w:r>
      <w:r>
        <w:rPr>
          <w:rFonts w:ascii="Arial"/>
          <w:color w:val="000000"/>
          <w:sz w:val="24"/>
        </w:rPr>
        <w:t xml:space="preserve"> </w:t>
      </w:r>
      <w:r>
        <w:rPr>
          <w:rFonts w:ascii="Arial"/>
          <w:color w:val="000000"/>
          <w:sz w:val="24"/>
        </w:rPr>
        <w:t>(</w:t>
      </w:r>
      <w:r>
        <w:rPr>
          <w:rFonts w:ascii="Arial"/>
          <w:color w:val="000000"/>
          <w:sz w:val="24"/>
        </w:rPr>
        <w:t>“</w:t>
      </w:r>
      <w:r>
        <w:rPr>
          <w:rFonts w:ascii="Arial"/>
          <w:color w:val="000000"/>
          <w:sz w:val="24"/>
        </w:rPr>
        <w:t>Agreement</w:t>
      </w:r>
      <w:r>
        <w:rPr>
          <w:rFonts w:ascii="Arial"/>
          <w:color w:val="000000"/>
          <w:sz w:val="24"/>
        </w:rPr>
        <w:t>”</w:t>
      </w:r>
      <w:r>
        <w:rPr>
          <w:rFonts w:ascii="Arial"/>
          <w:color w:val="000000"/>
          <w:sz w:val="24"/>
        </w:rPr>
        <w:t xml:space="preserve">). On its terms, the </w:t>
      </w:r>
      <w:r>
        <w:rPr>
          <w:rFonts w:ascii="Arial"/>
          <w:color w:val="000000"/>
          <w:sz w:val="24"/>
        </w:rPr>
        <w:t xml:space="preserve">purpose of the </w:t>
      </w:r>
      <w:r>
        <w:rPr>
          <w:rFonts w:ascii="Arial"/>
          <w:color w:val="000000"/>
          <w:sz w:val="24"/>
        </w:rPr>
        <w:t>Agreement was to modify cl</w:t>
      </w:r>
      <w:r>
        <w:rPr>
          <w:rFonts w:ascii="Arial"/>
          <w:color w:val="000000"/>
          <w:sz w:val="24"/>
        </w:rPr>
        <w:t> 21 of the Conditions Award</w:t>
      </w:r>
      <w:r>
        <w:rPr>
          <w:rFonts w:ascii="Arial"/>
          <w:color w:val="000000"/>
          <w:sz w:val="24"/>
        </w:rPr>
        <w:t xml:space="preserve">, which is titled </w:t>
      </w:r>
      <w:r>
        <w:rPr>
          <w:rFonts w:ascii="Arial"/>
          <w:color w:val="000000"/>
          <w:sz w:val="24"/>
        </w:rPr>
        <w:t>“</w:t>
      </w:r>
      <w:r>
        <w:rPr>
          <w:rFonts w:ascii="Arial"/>
          <w:color w:val="000000"/>
          <w:sz w:val="24"/>
        </w:rPr>
        <w:t>Flexible Working Hours</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in its application to the ODPP.</w:t>
      </w:r>
    </w:p>
    <w:p>
      <w:pPr>
        <w:pStyle w:val="CaselawNumbered10"/>
        <w:numPr>
          <w:ilvl w:val="0"/>
          <w:numId w:val="24"/>
        </w:numPr>
        <w:spacing w:before="150" w:after="0"/>
        <w:ind w:left="600" w:hanging="600"/>
      </w:pPr>
      <w:r>
        <w:rPr>
          <w:rFonts w:ascii="Arial"/>
          <w:color w:val="000000"/>
          <w:sz w:val="24"/>
        </w:rPr>
        <w:t>Through the operation of the Conditions Award and the Agreement:</w:t>
      </w:r>
    </w:p>
    <w:p>
      <w:pPr>
        <w:pStyle w:val="CaselawNumbered1"/>
        <w:numPr>
          <w:ilvl w:val="0"/>
          <w:numId w:val="25"/>
        </w:numPr>
        <w:spacing w:before="150" w:after="0"/>
        <w:ind w:left="1350" w:hanging="750"/>
      </w:pPr>
      <w:r>
        <w:rPr>
          <w:rFonts w:ascii="Arial"/>
          <w:color w:val="000000"/>
          <w:sz w:val="24"/>
        </w:rPr>
        <w:t xml:space="preserve">the </w:t>
      </w:r>
      <w:r>
        <w:rPr>
          <w:rFonts w:ascii="Arial"/>
          <w:color w:val="000000"/>
          <w:sz w:val="24"/>
        </w:rPr>
        <w:t>“</w:t>
      </w:r>
      <w:r>
        <w:rPr>
          <w:rFonts w:ascii="Arial"/>
          <w:color w:val="000000"/>
          <w:sz w:val="24"/>
        </w:rPr>
        <w:t>contract hours</w:t>
      </w:r>
      <w:r>
        <w:rPr>
          <w:rFonts w:ascii="Arial"/>
          <w:color w:val="000000"/>
          <w:sz w:val="24"/>
        </w:rPr>
        <w:t>”</w:t>
      </w:r>
      <w:r>
        <w:rPr>
          <w:rFonts w:ascii="Arial"/>
          <w:color w:val="000000"/>
          <w:sz w:val="24"/>
        </w:rPr>
        <w:t xml:space="preserve"> </w:t>
      </w:r>
      <w:r>
        <w:rPr>
          <w:rFonts w:ascii="Arial"/>
          <w:color w:val="000000"/>
          <w:sz w:val="24"/>
        </w:rPr>
        <w:t xml:space="preserve">for </w:t>
      </w:r>
      <w:r>
        <w:rPr>
          <w:rFonts w:ascii="Arial"/>
          <w:color w:val="000000"/>
          <w:sz w:val="24"/>
        </w:rPr>
        <w:t>a</w:t>
      </w:r>
      <w:r>
        <w:rPr>
          <w:rFonts w:ascii="Arial"/>
          <w:color w:val="000000"/>
          <w:sz w:val="24"/>
        </w:rPr>
        <w:t xml:space="preserve"> </w:t>
      </w:r>
      <w:r>
        <w:rPr>
          <w:rFonts w:ascii="Arial"/>
          <w:color w:val="000000"/>
          <w:sz w:val="24"/>
        </w:rPr>
        <w:t>L</w:t>
      </w:r>
      <w:r>
        <w:rPr>
          <w:rFonts w:ascii="Arial"/>
          <w:color w:val="000000"/>
          <w:sz w:val="24"/>
        </w:rPr>
        <w:t>awyer</w:t>
      </w:r>
      <w:r>
        <w:rPr>
          <w:rFonts w:ascii="Arial"/>
          <w:color w:val="000000"/>
          <w:sz w:val="24"/>
        </w:rPr>
        <w:t xml:space="preserve"> </w:t>
      </w:r>
      <w:r>
        <w:rPr>
          <w:rFonts w:ascii="Arial"/>
          <w:color w:val="000000"/>
          <w:sz w:val="24"/>
        </w:rPr>
        <w:t>engaged on a full-time basis</w:t>
      </w:r>
      <w:r>
        <w:rPr>
          <w:rFonts w:ascii="Arial"/>
          <w:color w:val="000000"/>
          <w:sz w:val="24"/>
        </w:rPr>
        <w:t xml:space="preserve"> </w:t>
      </w:r>
      <w:r>
        <w:rPr>
          <w:rFonts w:ascii="Arial"/>
          <w:color w:val="000000"/>
          <w:sz w:val="24"/>
        </w:rPr>
        <w:t xml:space="preserve">are 35 </w:t>
      </w:r>
      <w:r>
        <w:rPr>
          <w:rFonts w:ascii="Arial"/>
          <w:color w:val="000000"/>
          <w:sz w:val="24"/>
        </w:rPr>
        <w:t xml:space="preserve">hours </w:t>
      </w:r>
      <w:r>
        <w:rPr>
          <w:rFonts w:ascii="Arial"/>
          <w:color w:val="000000"/>
          <w:sz w:val="24"/>
        </w:rPr>
        <w:t xml:space="preserve">per </w:t>
      </w:r>
      <w:r>
        <w:rPr>
          <w:rFonts w:ascii="Arial"/>
          <w:color w:val="000000"/>
          <w:sz w:val="24"/>
        </w:rPr>
        <w:t>week</w:t>
      </w:r>
      <w:r>
        <w:rPr>
          <w:rFonts w:ascii="Arial"/>
          <w:color w:val="000000"/>
          <w:sz w:val="24"/>
        </w:rPr>
        <w:t>;</w:t>
      </w:r>
    </w:p>
    <w:p>
      <w:pPr>
        <w:pStyle w:val="CaselawNumbered1"/>
        <w:numPr>
          <w:ilvl w:val="0"/>
          <w:numId w:val="25"/>
        </w:numPr>
        <w:spacing w:before="150" w:after="0"/>
        <w:ind w:left="1350" w:hanging="750"/>
      </w:pPr>
      <w:r>
        <w:rPr>
          <w:rFonts w:ascii="Arial"/>
          <w:color w:val="000000"/>
          <w:sz w:val="24"/>
        </w:rPr>
        <w:t xml:space="preserve">hours worked beyond contract hours in a six week </w:t>
      </w:r>
      <w:r>
        <w:rPr>
          <w:rFonts w:ascii="Arial"/>
          <w:color w:val="000000"/>
          <w:sz w:val="24"/>
        </w:rPr>
        <w:t>“</w:t>
      </w:r>
      <w:r>
        <w:rPr>
          <w:rFonts w:ascii="Arial"/>
          <w:color w:val="000000"/>
          <w:sz w:val="24"/>
        </w:rPr>
        <w:t>settlement period</w:t>
      </w:r>
      <w:r>
        <w:rPr>
          <w:rFonts w:ascii="Arial"/>
          <w:color w:val="000000"/>
          <w:sz w:val="24"/>
        </w:rPr>
        <w:t>”</w:t>
      </w:r>
      <w:r>
        <w:rPr>
          <w:rFonts w:ascii="Arial"/>
          <w:color w:val="000000"/>
          <w:sz w:val="24"/>
        </w:rPr>
        <w:t>, and which are worked during a</w:t>
      </w:r>
      <w:r>
        <w:rPr>
          <w:rFonts w:ascii="Arial"/>
          <w:color w:val="000000"/>
          <w:sz w:val="24"/>
        </w:rPr>
        <w:t xml:space="preserve"> </w:t>
      </w:r>
      <w:r>
        <w:rPr>
          <w:rFonts w:ascii="Arial"/>
          <w:color w:val="000000"/>
          <w:sz w:val="24"/>
        </w:rPr>
        <w:t>“</w:t>
      </w:r>
      <w:r>
        <w:rPr>
          <w:rFonts w:ascii="Arial"/>
          <w:color w:val="000000"/>
          <w:sz w:val="24"/>
        </w:rPr>
        <w:t>bandwidth</w:t>
      </w:r>
      <w:r>
        <w:rPr>
          <w:rFonts w:ascii="Arial"/>
          <w:color w:val="000000"/>
          <w:sz w:val="24"/>
        </w:rPr>
        <w:t>”</w:t>
      </w:r>
      <w:r>
        <w:rPr>
          <w:rFonts w:ascii="Arial"/>
          <w:color w:val="000000"/>
          <w:sz w:val="24"/>
        </w:rPr>
        <w:t xml:space="preserve"> </w:t>
      </w:r>
      <w:r>
        <w:rPr>
          <w:rFonts w:ascii="Arial"/>
          <w:color w:val="000000"/>
          <w:sz w:val="24"/>
        </w:rPr>
        <w:t>of 7.00am to 7.00pm</w:t>
      </w:r>
      <w:r>
        <w:rPr>
          <w:rFonts w:ascii="Arial"/>
          <w:color w:val="000000"/>
          <w:sz w:val="24"/>
        </w:rPr>
        <w:t>,</w:t>
      </w:r>
      <w:r>
        <w:rPr>
          <w:rFonts w:ascii="Arial"/>
          <w:color w:val="000000"/>
          <w:sz w:val="24"/>
        </w:rPr>
        <w:t xml:space="preserve"> </w:t>
      </w:r>
      <w:r>
        <w:rPr>
          <w:rFonts w:ascii="Arial"/>
          <w:color w:val="000000"/>
          <w:sz w:val="24"/>
        </w:rPr>
        <w:t>Monday to Friday</w:t>
      </w:r>
      <w:r>
        <w:rPr>
          <w:rFonts w:ascii="Arial"/>
          <w:color w:val="000000"/>
          <w:sz w:val="24"/>
        </w:rPr>
        <w:t xml:space="preserve">, give rise to a </w:t>
      </w:r>
      <w:r>
        <w:rPr>
          <w:rFonts w:ascii="Arial"/>
          <w:color w:val="000000"/>
          <w:sz w:val="24"/>
        </w:rPr>
        <w:t>“</w:t>
      </w:r>
      <w:r>
        <w:rPr>
          <w:rFonts w:ascii="Arial"/>
          <w:color w:val="000000"/>
          <w:sz w:val="24"/>
        </w:rPr>
        <w:t>flexible working hours credit</w:t>
      </w:r>
      <w:r>
        <w:rPr>
          <w:rFonts w:ascii="Arial"/>
          <w:color w:val="000000"/>
          <w:sz w:val="24"/>
        </w:rPr>
        <w:t>”</w:t>
      </w:r>
      <w:r>
        <w:rPr>
          <w:rFonts w:ascii="Arial"/>
          <w:color w:val="000000"/>
          <w:sz w:val="24"/>
        </w:rPr>
        <w:t xml:space="preserve"> </w:t>
      </w:r>
      <w:r>
        <w:rPr>
          <w:rFonts w:ascii="Arial"/>
          <w:color w:val="000000"/>
          <w:sz w:val="24"/>
        </w:rPr>
        <w:t xml:space="preserve">(which for convenience and consistency with the terminology adopted by the parties we will refer to as </w:t>
      </w:r>
      <w:r>
        <w:rPr>
          <w:rFonts w:ascii="Arial"/>
          <w:color w:val="000000"/>
          <w:sz w:val="24"/>
        </w:rPr>
        <w:t>“</w:t>
      </w:r>
      <w:r>
        <w:rPr>
          <w:rFonts w:ascii="Arial"/>
          <w:color w:val="000000"/>
          <w:sz w:val="24"/>
        </w:rPr>
        <w:t>flex hours</w:t>
      </w:r>
      <w:r>
        <w:rPr>
          <w:rFonts w:ascii="Arial"/>
          <w:color w:val="000000"/>
          <w:sz w:val="24"/>
        </w:rPr>
        <w:t>”</w:t>
      </w:r>
      <w:r>
        <w:rPr>
          <w:rFonts w:ascii="Arial"/>
          <w:color w:val="000000"/>
          <w:sz w:val="24"/>
        </w:rPr>
        <w:t>)</w:t>
      </w:r>
      <w:r>
        <w:rPr>
          <w:rFonts w:ascii="Arial"/>
          <w:color w:val="000000"/>
          <w:sz w:val="24"/>
        </w:rPr>
        <w:t>;</w:t>
      </w:r>
    </w:p>
    <w:p>
      <w:pPr>
        <w:pStyle w:val="CaselawNumbered1"/>
        <w:numPr>
          <w:ilvl w:val="0"/>
          <w:numId w:val="25"/>
        </w:numPr>
        <w:spacing w:before="150" w:after="0"/>
        <w:ind w:left="1350" w:hanging="750"/>
      </w:pPr>
      <w:r>
        <w:rPr>
          <w:rFonts w:ascii="Arial"/>
          <w:color w:val="000000"/>
          <w:sz w:val="24"/>
        </w:rPr>
        <w:t>subject to the terms of the Agreement, a</w:t>
      </w:r>
      <w:r>
        <w:rPr>
          <w:rFonts w:ascii="Arial"/>
          <w:color w:val="000000"/>
          <w:sz w:val="24"/>
        </w:rPr>
        <w:t>n employee</w:t>
      </w:r>
      <w:r>
        <w:rPr>
          <w:rFonts w:ascii="Arial"/>
          <w:color w:val="000000"/>
          <w:sz w:val="24"/>
        </w:rPr>
        <w:t xml:space="preserve"> </w:t>
      </w:r>
      <w:r>
        <w:rPr>
          <w:rFonts w:ascii="Arial"/>
          <w:color w:val="000000"/>
          <w:sz w:val="24"/>
        </w:rPr>
        <w:t xml:space="preserve">can apply </w:t>
      </w:r>
      <w:r>
        <w:rPr>
          <w:rFonts w:ascii="Arial"/>
          <w:color w:val="000000"/>
          <w:sz w:val="24"/>
        </w:rPr>
        <w:t>their accrued flex hours</w:t>
      </w:r>
      <w:r>
        <w:rPr>
          <w:rFonts w:ascii="Arial"/>
          <w:color w:val="000000"/>
          <w:sz w:val="24"/>
        </w:rPr>
        <w:t xml:space="preserve"> </w:t>
      </w:r>
      <w:r>
        <w:rPr>
          <w:rFonts w:ascii="Arial"/>
          <w:color w:val="000000"/>
          <w:sz w:val="24"/>
        </w:rPr>
        <w:t xml:space="preserve">to the taking of </w:t>
      </w:r>
      <w:r>
        <w:rPr>
          <w:rFonts w:ascii="Arial"/>
          <w:color w:val="000000"/>
          <w:sz w:val="24"/>
        </w:rPr>
        <w:t>“</w:t>
      </w:r>
      <w:r>
        <w:rPr>
          <w:rFonts w:ascii="Arial"/>
          <w:color w:val="000000"/>
          <w:sz w:val="24"/>
        </w:rPr>
        <w:t>flex leave</w:t>
      </w:r>
      <w:r>
        <w:rPr>
          <w:rFonts w:ascii="Arial"/>
          <w:color w:val="000000"/>
          <w:sz w:val="24"/>
        </w:rPr>
        <w:t>”</w:t>
      </w:r>
      <w:r>
        <w:rPr>
          <w:rFonts w:ascii="Arial"/>
          <w:color w:val="000000"/>
          <w:sz w:val="24"/>
        </w:rPr>
        <w:t>;</w:t>
      </w:r>
    </w:p>
    <w:p>
      <w:pPr>
        <w:pStyle w:val="CaselawNumbered1"/>
        <w:numPr>
          <w:ilvl w:val="0"/>
          <w:numId w:val="25"/>
        </w:numPr>
        <w:spacing w:before="150" w:after="0"/>
        <w:ind w:left="1350" w:hanging="750"/>
      </w:pPr>
      <w:r>
        <w:rPr>
          <w:rFonts w:ascii="Arial"/>
          <w:color w:val="000000"/>
          <w:sz w:val="24"/>
        </w:rPr>
        <w:t xml:space="preserve">there is a limit to the number of </w:t>
      </w:r>
      <w:r>
        <w:rPr>
          <w:rFonts w:ascii="Arial"/>
          <w:color w:val="000000"/>
          <w:sz w:val="24"/>
        </w:rPr>
        <w:t xml:space="preserve">flex </w:t>
      </w:r>
      <w:r>
        <w:rPr>
          <w:rFonts w:ascii="Arial"/>
          <w:color w:val="000000"/>
          <w:sz w:val="24"/>
        </w:rPr>
        <w:t xml:space="preserve">hours that may be carried forward </w:t>
      </w:r>
      <w:r>
        <w:rPr>
          <w:rFonts w:ascii="Arial"/>
          <w:color w:val="000000"/>
          <w:sz w:val="24"/>
        </w:rPr>
        <w:t xml:space="preserve">at the completion of any settlement period. </w:t>
      </w:r>
      <w:r>
        <w:rPr>
          <w:rFonts w:ascii="Arial"/>
          <w:color w:val="000000"/>
          <w:sz w:val="24"/>
        </w:rPr>
        <w:t>In</w:t>
      </w:r>
      <w:r>
        <w:rPr>
          <w:rFonts w:ascii="Arial"/>
          <w:color w:val="000000"/>
          <w:sz w:val="24"/>
        </w:rPr>
        <w:t> this regard the Agreement provides:</w:t>
      </w:r>
    </w:p>
    <w:p>
      <w:pPr>
        <w:pStyle w:val="CaselawQuote0"/>
        <w:spacing w:before="150" w:after="150"/>
        <w:ind w:left="2100"/>
        <w:jc w:val="left"/>
      </w:pPr>
      <w:r>
        <w:rPr>
          <w:rFonts w:ascii="Arial"/>
          <w:color w:val="000000"/>
          <w:sz w:val="22"/>
        </w:rPr>
        <w:t>“7.6</w:t>
      </w:r>
      <w:r>
        <w:rPr>
          <w:rFonts w:ascii="Arial"/>
          <w:color w:val="000000"/>
          <w:sz w:val="22"/>
        </w:rPr>
        <w:t>   </w:t>
      </w:r>
      <w:r>
        <w:rPr>
          <w:rFonts w:ascii="Arial"/>
          <w:color w:val="000000"/>
          <w:sz w:val="22"/>
        </w:rPr>
        <w:t xml:space="preserve">A staff member is entitled to carry forward up to a maximum of 50 flexible working hours credit at the completion of any settlement period. </w:t>
      </w:r>
      <w:r>
        <w:rPr>
          <w:rFonts w:ascii="Arial"/>
          <w:color w:val="000000"/>
          <w:sz w:val="22"/>
        </w:rPr>
        <w:t>Any accrued hours above 50 are forfeited at the completion of the settlement period.</w:t>
      </w:r>
    </w:p>
    <w:p>
      <w:pPr>
        <w:pStyle w:val="CaselawQuote0"/>
        <w:spacing w:before="150" w:after="150"/>
        <w:ind w:left="2100"/>
        <w:jc w:val="left"/>
      </w:pPr>
      <w:r>
        <w:rPr>
          <w:rFonts w:ascii="Arial"/>
          <w:color w:val="000000"/>
          <w:sz w:val="22"/>
        </w:rPr>
        <w:t>7.7</w:t>
      </w:r>
      <w:r>
        <w:rPr>
          <w:rFonts w:ascii="Arial"/>
          <w:color w:val="000000"/>
          <w:sz w:val="22"/>
        </w:rPr>
        <w:t>   </w:t>
      </w:r>
      <w:r>
        <w:rPr>
          <w:rFonts w:ascii="Arial"/>
          <w:color w:val="000000"/>
          <w:sz w:val="22"/>
        </w:rPr>
        <w:t xml:space="preserve">Hours worked are to be monitored by the staff member and supervisor throughout the </w:t>
      </w:r>
      <w:r>
        <w:rPr>
          <w:rFonts w:ascii="Arial"/>
          <w:color w:val="000000"/>
          <w:sz w:val="22"/>
        </w:rPr>
        <w:t>6 week</w:t>
      </w:r>
      <w:r>
        <w:rPr>
          <w:rFonts w:ascii="Arial"/>
          <w:color w:val="000000"/>
          <w:sz w:val="22"/>
        </w:rPr>
        <w:t xml:space="preserve"> period…</w:t>
      </w:r>
      <w:r>
        <w:rPr>
          <w:rFonts w:ascii="Arial"/>
          <w:color w:val="000000"/>
          <w:sz w:val="22"/>
        </w:rPr>
        <w:t>and supervisors and staff members will work together to ensure that staff members do not exceed more than 50 working hours credit in a settlement period.</w:t>
      </w:r>
    </w:p>
    <w:p>
      <w:pPr>
        <w:pStyle w:val="CaselawQuote0"/>
        <w:spacing w:before="150" w:after="150"/>
        <w:ind w:left="2100"/>
        <w:jc w:val="left"/>
      </w:pPr>
      <w:r>
        <w:rPr>
          <w:rFonts w:ascii="Arial"/>
          <w:color w:val="000000"/>
          <w:sz w:val="22"/>
        </w:rPr>
        <w:t>7.8</w:t>
      </w:r>
      <w:r>
        <w:rPr>
          <w:rFonts w:ascii="Arial"/>
          <w:color w:val="000000"/>
          <w:sz w:val="22"/>
        </w:rPr>
        <w:t>   </w:t>
      </w:r>
      <w:r>
        <w:rPr>
          <w:rFonts w:ascii="Arial"/>
          <w:color w:val="000000"/>
          <w:sz w:val="22"/>
        </w:rPr>
        <w:t>Once the staff member has accrued 50 hours of flexible working hours credit:</w:t>
      </w:r>
    </w:p>
    <w:p>
      <w:pPr>
        <w:pStyle w:val="CaselawQuote1"/>
        <w:spacing w:before="150" w:after="150"/>
        <w:ind w:left="2850"/>
        <w:jc w:val="left"/>
      </w:pPr>
      <w:r>
        <w:rPr>
          <w:rFonts w:ascii="Arial"/>
          <w:color w:val="000000"/>
          <w:sz w:val="22"/>
        </w:rPr>
        <w:t>7.8.1</w:t>
      </w:r>
      <w:r>
        <w:rPr>
          <w:rFonts w:ascii="Arial"/>
          <w:color w:val="000000"/>
          <w:sz w:val="22"/>
        </w:rPr>
        <w:t>   </w:t>
      </w:r>
      <w:r>
        <w:rPr>
          <w:rFonts w:ascii="Arial"/>
          <w:color w:val="000000"/>
          <w:sz w:val="22"/>
        </w:rPr>
        <w:t>The supervisor and staff member shall devise a strategy in writing to ensure that the staff member is able to take the approved hours to ensure that hours are not continually forfeited.</w:t>
      </w:r>
    </w:p>
    <w:p>
      <w:pPr>
        <w:pStyle w:val="CaselawQuote1"/>
        <w:spacing w:before="150" w:after="150"/>
        <w:ind w:left="2850"/>
        <w:jc w:val="left"/>
      </w:pPr>
      <w:r>
        <w:rPr>
          <w:rFonts w:ascii="Arial"/>
          <w:color w:val="000000"/>
          <w:sz w:val="22"/>
        </w:rPr>
        <w:t>7.8.2</w:t>
      </w:r>
      <w:r>
        <w:rPr>
          <w:rFonts w:ascii="Arial"/>
          <w:color w:val="000000"/>
          <w:sz w:val="22"/>
        </w:rPr>
        <w:t>   </w:t>
      </w:r>
      <w:r>
        <w:rPr>
          <w:rFonts w:ascii="Arial"/>
          <w:color w:val="000000"/>
          <w:sz w:val="22"/>
        </w:rPr>
        <w:t>Methods to ensure the reduction of excess credit hours may include reducing he hours worked during the remainder of the settlement period or the taking of flex leave to prevent the hours being forfeited.</w:t>
      </w:r>
    </w:p>
    <w:p>
      <w:pPr>
        <w:pStyle w:val="CaselawQuote1"/>
        <w:spacing w:before="150" w:after="150"/>
        <w:ind w:left="2850"/>
        <w:jc w:val="left"/>
      </w:pPr>
      <w:r>
        <w:rPr>
          <w:rFonts w:ascii="Arial"/>
          <w:color w:val="000000"/>
          <w:sz w:val="22"/>
        </w:rPr>
        <w:t>7.8.3</w:t>
      </w:r>
      <w:r>
        <w:rPr>
          <w:rFonts w:ascii="Arial"/>
          <w:color w:val="000000"/>
          <w:sz w:val="22"/>
        </w:rPr>
        <w:t>   </w:t>
      </w:r>
      <w:r>
        <w:rPr>
          <w:rFonts w:ascii="Arial"/>
          <w:color w:val="000000"/>
          <w:sz w:val="22"/>
        </w:rPr>
        <w:t>The identified strategy must be reported to and authorised by the Supervisor’s Manager.”</w:t>
      </w:r>
    </w:p>
    <w:p>
      <w:pPr>
        <w:pStyle w:val="CaselawNormal"/>
        <w:spacing w:before="150" w:after="150"/>
        <w:ind w:left="1350"/>
        <w:jc w:val="left"/>
      </w:pPr>
      <w:r>
        <w:rPr>
          <w:rFonts w:ascii="Arial"/>
          <w:color w:val="000000"/>
          <w:sz w:val="24"/>
        </w:rPr>
        <w:t>and,</w:t>
      </w:r>
    </w:p>
    <w:p>
      <w:pPr>
        <w:pStyle w:val="CaselawNumbered1"/>
        <w:numPr>
          <w:ilvl w:val="0"/>
          <w:numId w:val="26"/>
        </w:numPr>
        <w:spacing w:before="150" w:after="0"/>
        <w:ind w:left="1350" w:hanging="750"/>
      </w:pPr>
      <w:r>
        <w:rPr>
          <w:rFonts w:ascii="Arial"/>
          <w:color w:val="000000"/>
          <w:sz w:val="24"/>
        </w:rPr>
        <w:t xml:space="preserve">an employee is entitled to </w:t>
      </w:r>
      <w:r>
        <w:rPr>
          <w:rFonts w:ascii="Arial"/>
          <w:color w:val="000000"/>
          <w:sz w:val="24"/>
        </w:rPr>
        <w:t xml:space="preserve">be paid </w:t>
      </w:r>
      <w:r>
        <w:rPr>
          <w:rFonts w:ascii="Arial"/>
          <w:color w:val="000000"/>
          <w:sz w:val="24"/>
        </w:rPr>
        <w:t xml:space="preserve">overtime for hours worked outside </w:t>
      </w:r>
      <w:r>
        <w:rPr>
          <w:rFonts w:ascii="Arial"/>
          <w:color w:val="000000"/>
          <w:sz w:val="24"/>
        </w:rPr>
        <w:t xml:space="preserve">the </w:t>
      </w:r>
      <w:r>
        <w:rPr>
          <w:rFonts w:ascii="Arial"/>
          <w:color w:val="000000"/>
          <w:sz w:val="24"/>
        </w:rPr>
        <w:t xml:space="preserve">bandwidth in accordance with the Conditions Award, provided that the employee is </w:t>
      </w:r>
      <w:r>
        <w:rPr>
          <w:rFonts w:ascii="Arial"/>
          <w:color w:val="000000"/>
          <w:sz w:val="24"/>
        </w:rPr>
        <w:t>“</w:t>
      </w:r>
      <w:r>
        <w:rPr>
          <w:rFonts w:ascii="Arial"/>
          <w:color w:val="000000"/>
          <w:sz w:val="24"/>
        </w:rPr>
        <w:t>directed to work outside the agreed bandwidth</w:t>
      </w:r>
      <w:r>
        <w:rPr>
          <w:rFonts w:ascii="Arial"/>
          <w:color w:val="000000"/>
          <w:sz w:val="24"/>
        </w:rPr>
        <w:t>”</w:t>
      </w:r>
      <w:r>
        <w:rPr>
          <w:rFonts w:ascii="Arial"/>
          <w:color w:val="000000"/>
          <w:sz w:val="24"/>
        </w:rPr>
        <w:t>.</w:t>
      </w:r>
    </w:p>
    <w:p>
      <w:pPr>
        <w:pStyle w:val="CaselawHeading3"/>
        <w:keepNext/>
        <w:spacing w:before="150" w:after="150" w:line="264"/>
        <w:ind w:left="0"/>
        <w:jc w:val="left"/>
      </w:pPr>
      <w:r>
        <w:rPr>
          <w:rFonts w:ascii="Arial"/>
        </w:rPr>
        <w:t>The forfeiture of flex hours</w:t>
      </w:r>
    </w:p>
    <w:p>
      <w:pPr>
        <w:pStyle w:val="CaselawNumbered10"/>
        <w:numPr>
          <w:ilvl w:val="0"/>
          <w:numId w:val="27"/>
        </w:numPr>
        <w:spacing w:before="150" w:after="0"/>
        <w:ind w:left="600" w:hanging="600"/>
      </w:pPr>
      <w:r>
        <w:rPr>
          <w:rFonts w:ascii="Arial"/>
          <w:color w:val="000000"/>
          <w:sz w:val="24"/>
        </w:rPr>
        <w:t xml:space="preserve">Under the Agreement, forfeiture of flex hours will only occur where a Lawyer has more than 50 flex hours accrued at the end of a settlement period. </w:t>
      </w:r>
      <w:r>
        <w:rPr>
          <w:rFonts w:ascii="Arial"/>
          <w:color w:val="000000"/>
          <w:sz w:val="24"/>
        </w:rPr>
        <w:t>The</w:t>
      </w:r>
      <w:r>
        <w:rPr>
          <w:rFonts w:ascii="Arial"/>
          <w:color w:val="000000"/>
          <w:sz w:val="24"/>
        </w:rPr>
        <w:t> </w:t>
      </w:r>
      <w:r>
        <w:rPr>
          <w:rFonts w:ascii="Arial"/>
          <w:color w:val="000000"/>
          <w:sz w:val="24"/>
        </w:rPr>
        <w:t>PSA led evidence from eight Lawyers, e</w:t>
      </w:r>
      <w:r>
        <w:rPr>
          <w:rFonts w:ascii="Arial"/>
          <w:color w:val="000000"/>
          <w:sz w:val="24"/>
        </w:rPr>
        <w:t xml:space="preserve">ach </w:t>
      </w:r>
      <w:r>
        <w:rPr>
          <w:rFonts w:ascii="Arial"/>
          <w:color w:val="000000"/>
          <w:sz w:val="24"/>
        </w:rPr>
        <w:t xml:space="preserve">of </w:t>
      </w:r>
      <w:r>
        <w:rPr>
          <w:rFonts w:ascii="Arial"/>
          <w:color w:val="000000"/>
          <w:sz w:val="24"/>
        </w:rPr>
        <w:t>whom</w:t>
      </w:r>
      <w:r>
        <w:rPr>
          <w:rFonts w:ascii="Arial"/>
          <w:color w:val="000000"/>
          <w:sz w:val="24"/>
        </w:rPr>
        <w:t xml:space="preserve"> </w:t>
      </w:r>
      <w:r>
        <w:rPr>
          <w:rFonts w:ascii="Arial"/>
          <w:color w:val="000000"/>
          <w:sz w:val="24"/>
        </w:rPr>
        <w:t>deposed to having forfeited flex leave during their employment.</w:t>
      </w:r>
      <w:r>
        <w:rPr>
          <w:rFonts w:ascii="Arial"/>
          <w:color w:val="000000"/>
          <w:sz w:val="24"/>
        </w:rPr>
        <w:t xml:space="preserve"> </w:t>
      </w:r>
      <w:r>
        <w:rPr>
          <w:rFonts w:ascii="Arial"/>
          <w:color w:val="000000"/>
          <w:sz w:val="24"/>
        </w:rPr>
        <w:t>In particular:</w:t>
      </w:r>
    </w:p>
    <w:p>
      <w:pPr>
        <w:pStyle w:val="CaselawNumbered1"/>
        <w:numPr>
          <w:ilvl w:val="0"/>
          <w:numId w:val="28"/>
        </w:numPr>
        <w:spacing w:before="150" w:after="0"/>
        <w:ind w:left="1350" w:hanging="750"/>
      </w:pPr>
      <w:r>
        <w:rPr>
          <w:rFonts w:ascii="Arial"/>
          <w:color w:val="000000"/>
          <w:sz w:val="24"/>
        </w:rPr>
        <w:t>Mr</w:t>
      </w:r>
      <w:r>
        <w:rPr>
          <w:rFonts w:ascii="Arial"/>
          <w:color w:val="000000"/>
          <w:sz w:val="24"/>
        </w:rPr>
        <w:t xml:space="preserve"> Leach stated that in the period 27 August 2018 to 24 April 2022 he forfeited 772.08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Vanessa Chan, a Senior Legal Adviser, Director</w:t>
      </w:r>
      <w:r>
        <w:rPr>
          <w:rFonts w:ascii="Arial"/>
          <w:color w:val="000000"/>
          <w:sz w:val="24"/>
        </w:rPr>
        <w:t>’</w:t>
      </w:r>
      <w:r>
        <w:rPr>
          <w:rFonts w:ascii="Arial"/>
          <w:color w:val="000000"/>
          <w:sz w:val="24"/>
        </w:rPr>
        <w:t xml:space="preserve">s Chambers in the Sydney Head Office, stated that in the period 30 October 2017 to 24 April 2022 she forfeited 256.4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 xml:space="preserve">James Staples, a Level 2 Lawyer in Operational Group 1 in the Sydney Office, stated that in the period 20 August 2018 to 24 April 2022 he forfeited 1,115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 xml:space="preserve">Maryanne Rogers, a Level 2 Lawyer in Operational Group 5 in the Sydney Office, stated that in the period 20 August 2018 to 24 April 2022 she forfeited 576.27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 xml:space="preserve">Peter Clayton, a Level 2 Lawyer in the Parramatta Office, stated that in the period 20 August 2018 to 24 April 2022 he forfeited 362.45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 xml:space="preserve">Adam Brown, a Level 2 Lawyer in Operational Group 5 in the Sydney Office, stated that in the period 20 August 2018 to 24 April 2022 he forfeited 323.31 flex </w:t>
      </w:r>
      <w:r>
        <w:rPr>
          <w:rFonts w:ascii="Arial"/>
          <w:color w:val="000000"/>
          <w:sz w:val="24"/>
        </w:rPr>
        <w:t>hours;</w:t>
      </w:r>
    </w:p>
    <w:p>
      <w:pPr>
        <w:pStyle w:val="CaselawNumbered1"/>
        <w:numPr>
          <w:ilvl w:val="0"/>
          <w:numId w:val="28"/>
        </w:numPr>
        <w:spacing w:before="150" w:after="0"/>
        <w:ind w:left="1350" w:hanging="750"/>
      </w:pPr>
      <w:r>
        <w:rPr>
          <w:rFonts w:ascii="Arial"/>
          <w:color w:val="000000"/>
          <w:sz w:val="24"/>
        </w:rPr>
        <w:t xml:space="preserve">Alison </w:t>
      </w:r>
      <w:r>
        <w:rPr>
          <w:rFonts w:ascii="Arial"/>
          <w:color w:val="000000"/>
          <w:sz w:val="24"/>
        </w:rPr>
        <w:t>Graylin</w:t>
      </w:r>
      <w:r>
        <w:rPr>
          <w:rFonts w:ascii="Arial"/>
          <w:color w:val="000000"/>
          <w:sz w:val="24"/>
        </w:rPr>
        <w:t xml:space="preserve">, whose position with the ODPP is unclear, stated that over the period 22 January 2018 to 23 December 2018 she forfeited over 167 flex </w:t>
      </w:r>
      <w:r>
        <w:rPr>
          <w:rFonts w:ascii="Arial"/>
          <w:color w:val="000000"/>
          <w:sz w:val="24"/>
        </w:rPr>
        <w:t>hours;</w:t>
      </w:r>
      <w:r>
        <w:rPr>
          <w:rFonts w:ascii="Arial"/>
          <w:color w:val="000000"/>
          <w:sz w:val="24"/>
        </w:rPr>
        <w:t xml:space="preserve"> </w:t>
      </w:r>
      <w:r>
        <w:rPr>
          <w:rFonts w:ascii="Arial"/>
          <w:color w:val="000000"/>
          <w:sz w:val="24"/>
        </w:rPr>
        <w:t>and</w:t>
      </w:r>
    </w:p>
    <w:p>
      <w:pPr>
        <w:pStyle w:val="CaselawNumbered1"/>
        <w:numPr>
          <w:ilvl w:val="0"/>
          <w:numId w:val="28"/>
        </w:numPr>
        <w:spacing w:before="150" w:after="0"/>
        <w:ind w:left="1350" w:hanging="750"/>
      </w:pPr>
      <w:r>
        <w:rPr>
          <w:rFonts w:ascii="Arial"/>
          <w:color w:val="000000"/>
          <w:sz w:val="24"/>
        </w:rPr>
        <w:t>Nicholas Lawrence, a Level 2 Lawyer in Operations Group 8 in the Sydney Office (working on the Broken Hill circuit), stated that in the period 12 June 2017 to 28 August 2022 he forfeited 954.5 flex hours.</w:t>
      </w:r>
    </w:p>
    <w:p>
      <w:pPr>
        <w:pStyle w:val="CaselawNumbered10"/>
        <w:numPr>
          <w:ilvl w:val="0"/>
          <w:numId w:val="29"/>
        </w:numPr>
        <w:spacing w:before="150" w:after="0"/>
        <w:ind w:left="600" w:hanging="600"/>
      </w:pPr>
      <w:r>
        <w:rPr>
          <w:rFonts w:ascii="Arial"/>
          <w:color w:val="000000"/>
          <w:sz w:val="24"/>
        </w:rPr>
        <w:t>Dean Allen, an Industrial Officer employed by the PSA, gave the following unchallenged evidence:</w:t>
      </w:r>
      <w:r>
        <w:rPr>
          <w:rStyle w:val="FootnoteReference"/>
          <w:color w:val="000000"/>
        </w:rPr>
        <w:footnoteReference w:id="2"/>
      </w:r>
    </w:p>
    <w:p>
      <w:pPr>
        <w:pStyle w:val="CaselawQuote"/>
        <w:spacing w:before="150" w:after="150"/>
        <w:ind w:left="1350"/>
        <w:jc w:val="left"/>
      </w:pPr>
      <w:r>
        <w:rPr>
          <w:rFonts w:ascii="Arial"/>
          <w:color w:val="000000"/>
          <w:sz w:val="22"/>
        </w:rPr>
        <w:t>“7.</w:t>
      </w:r>
      <w:r>
        <w:rPr>
          <w:rFonts w:ascii="Arial"/>
          <w:color w:val="000000"/>
          <w:sz w:val="22"/>
        </w:rPr>
        <w:t>   </w:t>
      </w:r>
      <w:r>
        <w:rPr>
          <w:rFonts w:ascii="Arial"/>
          <w:color w:val="000000"/>
          <w:sz w:val="22"/>
        </w:rPr>
        <w:t>On 19 November 2020, Ms Monik</w:t>
      </w:r>
      <w:r>
        <w:rPr>
          <w:rFonts w:ascii="Arial"/>
          <w:color w:val="000000"/>
          <w:sz w:val="22"/>
        </w:rPr>
        <w:t xml:space="preserve">a </w:t>
      </w:r>
      <w:r>
        <w:rPr>
          <w:rFonts w:ascii="Arial"/>
          <w:color w:val="000000"/>
          <w:sz w:val="22"/>
        </w:rPr>
        <w:t>Wunderlin</w:t>
      </w:r>
      <w:r>
        <w:rPr>
          <w:rFonts w:ascii="Arial"/>
          <w:color w:val="000000"/>
          <w:sz w:val="22"/>
        </w:rPr>
        <w:t xml:space="preserve">, </w:t>
      </w:r>
      <w:r>
        <w:rPr>
          <w:rFonts w:ascii="Arial"/>
          <w:color w:val="000000"/>
          <w:sz w:val="22"/>
        </w:rPr>
        <w:t>I</w:t>
      </w:r>
      <w:r>
        <w:rPr>
          <w:rFonts w:ascii="Arial"/>
          <w:color w:val="000000"/>
          <w:sz w:val="22"/>
        </w:rPr>
        <w:t xml:space="preserve">ndustrial </w:t>
      </w:r>
      <w:r>
        <w:rPr>
          <w:rFonts w:ascii="Arial"/>
          <w:color w:val="000000"/>
          <w:sz w:val="22"/>
        </w:rPr>
        <w:t>Officer of the Applicant sent an email to Mr Nigel Richardson, Director H</w:t>
      </w:r>
      <w:r>
        <w:rPr>
          <w:rFonts w:ascii="Arial"/>
          <w:color w:val="000000"/>
          <w:sz w:val="22"/>
        </w:rPr>
        <w:t xml:space="preserve">uman </w:t>
      </w:r>
      <w:r>
        <w:rPr>
          <w:rFonts w:ascii="Arial"/>
          <w:color w:val="000000"/>
          <w:sz w:val="22"/>
        </w:rPr>
        <w:t>Resources of the ODPP requesting the flexible leave data for ODPP employees broken down by flex</w:t>
      </w:r>
      <w:r>
        <w:rPr>
          <w:rFonts w:ascii="Arial"/>
          <w:color w:val="000000"/>
          <w:sz w:val="22"/>
        </w:rPr>
        <w:t xml:space="preserve"> period which included the </w:t>
      </w:r>
      <w:r>
        <w:rPr>
          <w:rFonts w:ascii="Arial"/>
          <w:color w:val="000000"/>
          <w:sz w:val="22"/>
        </w:rPr>
        <w:t>amount</w:t>
      </w:r>
      <w:r>
        <w:rPr>
          <w:rFonts w:ascii="Arial"/>
          <w:color w:val="000000"/>
          <w:sz w:val="22"/>
        </w:rPr>
        <w:t xml:space="preserve"> of hours worked, the </w:t>
      </w:r>
      <w:r>
        <w:rPr>
          <w:rFonts w:ascii="Arial"/>
          <w:color w:val="000000"/>
          <w:sz w:val="22"/>
        </w:rPr>
        <w:t>f</w:t>
      </w:r>
      <w:r>
        <w:rPr>
          <w:rFonts w:ascii="Arial"/>
          <w:color w:val="000000"/>
          <w:sz w:val="22"/>
        </w:rPr>
        <w:t xml:space="preserve">lex leave accrued, </w:t>
      </w:r>
      <w:r>
        <w:rPr>
          <w:rFonts w:ascii="Arial"/>
          <w:color w:val="000000"/>
          <w:sz w:val="22"/>
        </w:rPr>
        <w:t>flex leave taken, and flex hours forfeited. This data was requested for the period of 1 July 2019 until the date of the email.</w:t>
      </w:r>
    </w:p>
    <w:p>
      <w:pPr>
        <w:pStyle w:val="CaselawQuote"/>
        <w:spacing w:before="150" w:after="150"/>
        <w:ind w:left="1350"/>
        <w:jc w:val="left"/>
      </w:pPr>
      <w:r>
        <w:rPr>
          <w:rFonts w:ascii="Arial"/>
          <w:color w:val="000000"/>
          <w:sz w:val="22"/>
        </w:rPr>
        <w:t>8.</w:t>
      </w:r>
      <w:r>
        <w:rPr>
          <w:rFonts w:ascii="Arial"/>
          <w:color w:val="000000"/>
          <w:sz w:val="22"/>
        </w:rPr>
        <w:t>   </w:t>
      </w:r>
      <w:r>
        <w:rPr>
          <w:rFonts w:ascii="Arial"/>
          <w:color w:val="000000"/>
          <w:sz w:val="22"/>
        </w:rPr>
        <w:t>On 7 December 2020, Mr Richardson emailed Ms Wunderlin</w:t>
      </w:r>
      <w:r>
        <w:rPr>
          <w:rFonts w:ascii="Arial"/>
          <w:color w:val="000000"/>
          <w:sz w:val="22"/>
        </w:rPr>
        <w:t xml:space="preserve"> attaching an </w:t>
      </w:r>
      <w:r>
        <w:rPr>
          <w:rFonts w:ascii="Arial"/>
          <w:color w:val="000000"/>
          <w:sz w:val="22"/>
        </w:rPr>
        <w:t>excel spreadsheet providing the requested data from the period of 21 July 2019 until 25 November 2020.</w:t>
      </w:r>
      <w:r>
        <w:rPr>
          <w:rFonts w:ascii="Arial"/>
          <w:color w:val="000000"/>
          <w:sz w:val="22"/>
        </w:rPr>
        <w:t xml:space="preserve"> </w:t>
      </w:r>
      <w:r>
        <w:rPr>
          <w:rFonts w:ascii="Arial"/>
          <w:color w:val="000000"/>
          <w:sz w:val="22"/>
        </w:rPr>
        <w:t>…</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10.</w:t>
      </w:r>
      <w:r>
        <w:rPr>
          <w:rFonts w:ascii="Arial"/>
          <w:color w:val="000000"/>
          <w:sz w:val="22"/>
        </w:rPr>
        <w:t>   </w:t>
      </w:r>
      <w:r>
        <w:rPr>
          <w:rFonts w:ascii="Arial"/>
          <w:color w:val="000000"/>
          <w:sz w:val="22"/>
        </w:rPr>
        <w:t>Based on the data provided in the spread</w:t>
      </w:r>
      <w:r>
        <w:rPr>
          <w:rFonts w:ascii="Arial"/>
          <w:color w:val="000000"/>
          <w:sz w:val="22"/>
        </w:rPr>
        <w:t xml:space="preserve"> </w:t>
      </w:r>
      <w:r>
        <w:rPr>
          <w:rFonts w:ascii="Arial"/>
          <w:color w:val="000000"/>
          <w:sz w:val="22"/>
        </w:rPr>
        <w:t>sheet, solicitors who were contracted to work 210 hours in a six-week flex</w:t>
      </w:r>
      <w:r>
        <w:rPr>
          <w:rFonts w:ascii="Arial"/>
          <w:color w:val="000000"/>
          <w:sz w:val="22"/>
        </w:rPr>
        <w:t xml:space="preserve"> period w</w:t>
      </w:r>
      <w:r>
        <w:rPr>
          <w:rFonts w:ascii="Arial"/>
          <w:color w:val="000000"/>
          <w:sz w:val="22"/>
        </w:rPr>
        <w:t>orked on average an additional 20 hours during this six-week period. 14% of solicitors who were contracted to work 210 hours over a flex</w:t>
      </w:r>
      <w:r>
        <w:rPr>
          <w:rFonts w:ascii="Arial"/>
          <w:color w:val="000000"/>
          <w:sz w:val="22"/>
        </w:rPr>
        <w:t xml:space="preserve"> period w</w:t>
      </w:r>
      <w:r>
        <w:rPr>
          <w:rFonts w:ascii="Arial"/>
          <w:color w:val="000000"/>
          <w:sz w:val="22"/>
        </w:rPr>
        <w:t>orked an additional 40 hours or more during this six-</w:t>
      </w:r>
      <w:r>
        <w:rPr>
          <w:rFonts w:ascii="Arial"/>
          <w:color w:val="000000"/>
          <w:sz w:val="22"/>
        </w:rPr>
        <w:t xml:space="preserve">week period. </w:t>
      </w:r>
      <w:r>
        <w:rPr>
          <w:rFonts w:ascii="Arial"/>
          <w:color w:val="000000"/>
          <w:sz w:val="22"/>
        </w:rPr>
        <w:t>From</w:t>
      </w:r>
      <w:r>
        <w:rPr>
          <w:rFonts w:ascii="Arial"/>
          <w:color w:val="000000"/>
          <w:sz w:val="22"/>
        </w:rPr>
        <w:t xml:space="preserve"> the document, it appears that during the 15</w:t>
      </w:r>
      <w:r>
        <w:rPr>
          <w:rFonts w:ascii="Arial"/>
          <w:color w:val="000000"/>
          <w:sz w:val="22"/>
        </w:rPr>
        <w:t>-</w:t>
      </w:r>
      <w:r>
        <w:rPr>
          <w:rFonts w:ascii="Arial"/>
          <w:color w:val="000000"/>
          <w:sz w:val="22"/>
        </w:rPr>
        <w:t xml:space="preserve">month period, over 44,193.76 </w:t>
      </w:r>
      <w:r>
        <w:rPr>
          <w:rFonts w:ascii="Arial"/>
          <w:color w:val="000000"/>
          <w:sz w:val="22"/>
        </w:rPr>
        <w:t>flex leave hours were forfeited by solicitors working full</w:t>
      </w:r>
      <w:r>
        <w:rPr>
          <w:rFonts w:ascii="Arial"/>
          <w:color w:val="000000"/>
          <w:sz w:val="22"/>
        </w:rPr>
        <w:t xml:space="preserve"> </w:t>
      </w:r>
      <w:r>
        <w:rPr>
          <w:rFonts w:ascii="Arial"/>
          <w:color w:val="000000"/>
          <w:sz w:val="22"/>
        </w:rPr>
        <w:t>time. Every flex</w:t>
      </w:r>
      <w:r>
        <w:rPr>
          <w:rFonts w:ascii="Arial"/>
          <w:color w:val="000000"/>
          <w:sz w:val="22"/>
        </w:rPr>
        <w:t xml:space="preserve"> sheet submitted by an employee </w:t>
      </w:r>
      <w:r>
        <w:rPr>
          <w:rFonts w:ascii="Arial"/>
          <w:color w:val="000000"/>
          <w:sz w:val="22"/>
        </w:rPr>
        <w:t>has to</w:t>
      </w:r>
      <w:r>
        <w:rPr>
          <w:rFonts w:ascii="Arial"/>
          <w:color w:val="000000"/>
          <w:sz w:val="22"/>
        </w:rPr>
        <w:t xml:space="preserve"> be </w:t>
      </w:r>
      <w:r>
        <w:rPr>
          <w:rFonts w:ascii="Arial"/>
          <w:color w:val="000000"/>
          <w:sz w:val="22"/>
        </w:rPr>
        <w:t>approved</w:t>
      </w:r>
      <w:r>
        <w:rPr>
          <w:rFonts w:ascii="Arial"/>
          <w:color w:val="000000"/>
          <w:sz w:val="22"/>
        </w:rPr>
        <w:t xml:space="preserve"> </w:t>
      </w:r>
      <w:r>
        <w:rPr>
          <w:rFonts w:ascii="Arial"/>
          <w:color w:val="000000"/>
          <w:sz w:val="22"/>
        </w:rPr>
        <w:t>by their manager.”</w:t>
      </w:r>
    </w:p>
    <w:p>
      <w:pPr>
        <w:pStyle w:val="CaselawNumbered10"/>
        <w:numPr>
          <w:ilvl w:val="0"/>
          <w:numId w:val="30"/>
        </w:numPr>
        <w:spacing w:before="150" w:after="0"/>
        <w:ind w:left="600" w:hanging="600"/>
      </w:pPr>
      <w:r>
        <w:rPr>
          <w:rFonts w:ascii="Arial"/>
          <w:color w:val="000000"/>
          <w:sz w:val="24"/>
        </w:rPr>
        <w:t>The PSA also led</w:t>
      </w:r>
      <w:r>
        <w:rPr>
          <w:rFonts w:ascii="Arial"/>
          <w:color w:val="000000"/>
          <w:sz w:val="24"/>
        </w:rPr>
        <w:t xml:space="preserve"> </w:t>
      </w:r>
      <w:r>
        <w:rPr>
          <w:rFonts w:ascii="Arial"/>
          <w:color w:val="000000"/>
          <w:sz w:val="24"/>
        </w:rPr>
        <w:t xml:space="preserve">into evidence a bundle of documents, each titled </w:t>
      </w:r>
      <w:r>
        <w:rPr>
          <w:rFonts w:ascii="Arial"/>
          <w:color w:val="000000"/>
          <w:sz w:val="24"/>
        </w:rPr>
        <w:t>“</w:t>
      </w:r>
      <w:r>
        <w:rPr>
          <w:rFonts w:ascii="Arial"/>
          <w:color w:val="000000"/>
          <w:sz w:val="24"/>
        </w:rPr>
        <w:t>Flex Hours Forfeit</w:t>
      </w:r>
      <w:r>
        <w:rPr>
          <w:rFonts w:ascii="Arial"/>
          <w:color w:val="000000"/>
          <w:sz w:val="24"/>
        </w:rPr>
        <w:t>”</w:t>
      </w:r>
      <w:r>
        <w:rPr>
          <w:rFonts w:ascii="Arial"/>
          <w:color w:val="000000"/>
          <w:sz w:val="24"/>
        </w:rPr>
        <w:t>, covering the period 19 December 2021 to 5 June 2022. Those</w:t>
      </w:r>
      <w:r>
        <w:rPr>
          <w:rFonts w:ascii="Arial"/>
          <w:color w:val="000000"/>
          <w:sz w:val="24"/>
        </w:rPr>
        <w:t> documents suggest that Lawyers forfeited approximately 14,300 flex hours in that period.</w:t>
      </w:r>
    </w:p>
    <w:p>
      <w:pPr>
        <w:pStyle w:val="CaselawNumbered10"/>
        <w:numPr>
          <w:ilvl w:val="0"/>
          <w:numId w:val="30"/>
        </w:numPr>
        <w:spacing w:before="150" w:after="0"/>
        <w:ind w:left="600" w:hanging="600"/>
      </w:pPr>
      <w:r>
        <w:rPr>
          <w:rFonts w:ascii="Arial"/>
          <w:color w:val="000000"/>
          <w:sz w:val="24"/>
        </w:rPr>
        <w:t xml:space="preserve">Paula McNamara, Deputy Solicitor for Public Prosecutions (Operations) for the ODPP, who was called to give evidence by the </w:t>
      </w:r>
      <w:r>
        <w:rPr>
          <w:rFonts w:ascii="Arial"/>
          <w:color w:val="000000"/>
          <w:sz w:val="24"/>
        </w:rPr>
        <w:t>Industrial Relations Secretary (</w:t>
      </w:r>
      <w:r>
        <w:rPr>
          <w:rFonts w:ascii="Arial"/>
          <w:color w:val="000000"/>
          <w:sz w:val="24"/>
        </w:rPr>
        <w:t>“</w:t>
      </w:r>
      <w:r>
        <w:rPr>
          <w:rFonts w:ascii="Arial"/>
          <w:color w:val="000000"/>
          <w:sz w:val="24"/>
        </w:rPr>
        <w:t>Secretary</w:t>
      </w:r>
      <w:r>
        <w:rPr>
          <w:rFonts w:ascii="Arial"/>
          <w:color w:val="000000"/>
          <w:sz w:val="24"/>
        </w:rPr>
        <w:t>”</w:t>
      </w:r>
      <w:r>
        <w:rPr>
          <w:rFonts w:ascii="Arial"/>
          <w:color w:val="000000"/>
          <w:sz w:val="24"/>
        </w:rPr>
        <w:t>)</w:t>
      </w:r>
      <w:r>
        <w:rPr>
          <w:rFonts w:ascii="Arial"/>
          <w:color w:val="000000"/>
          <w:sz w:val="24"/>
        </w:rPr>
        <w:t xml:space="preserve">, deposed that in the areas for which she has supervisory responsibility, </w:t>
      </w:r>
      <w:r>
        <w:rPr>
          <w:rFonts w:ascii="Arial"/>
          <w:color w:val="000000"/>
          <w:sz w:val="24"/>
        </w:rPr>
        <w:t>“</w:t>
      </w:r>
      <w:r>
        <w:rPr>
          <w:rFonts w:ascii="Arial"/>
          <w:color w:val="000000"/>
          <w:sz w:val="24"/>
        </w:rPr>
        <w:t>there is always some forfeited flex</w:t>
      </w:r>
      <w:r>
        <w:rPr>
          <w:rFonts w:ascii="Arial"/>
          <w:color w:val="000000"/>
          <w:sz w:val="24"/>
        </w:rPr>
        <w:t>”</w:t>
      </w:r>
      <w:r>
        <w:rPr>
          <w:rFonts w:ascii="Arial"/>
          <w:color w:val="000000"/>
          <w:sz w:val="24"/>
        </w:rPr>
        <w:t>.</w:t>
      </w:r>
      <w:r>
        <w:rPr>
          <w:rStyle w:val="FootnoteReference"/>
          <w:color w:val="000000"/>
        </w:rPr>
        <w:footnoteReference w:id="3"/>
      </w:r>
      <w:r>
        <w:rPr>
          <w:rFonts w:ascii="Arial"/>
          <w:color w:val="000000"/>
          <w:sz w:val="24"/>
        </w:rPr>
        <w:t xml:space="preserve"> </w:t>
      </w:r>
    </w:p>
    <w:p>
      <w:pPr>
        <w:pStyle w:val="CaselawNumbered10"/>
        <w:numPr>
          <w:ilvl w:val="0"/>
          <w:numId w:val="30"/>
        </w:numPr>
        <w:spacing w:before="150" w:after="0"/>
        <w:ind w:left="600" w:hanging="600"/>
      </w:pPr>
      <w:r>
        <w:rPr>
          <w:rFonts w:ascii="Arial"/>
          <w:color w:val="000000"/>
          <w:sz w:val="24"/>
        </w:rPr>
        <w:t xml:space="preserve">In his closing oral submissions, the </w:t>
      </w:r>
      <w:r>
        <w:rPr>
          <w:rFonts w:ascii="Arial"/>
          <w:color w:val="000000"/>
          <w:sz w:val="24"/>
        </w:rPr>
        <w:t xml:space="preserve">Secretary </w:t>
      </w:r>
      <w:r>
        <w:rPr>
          <w:rFonts w:ascii="Arial"/>
          <w:color w:val="000000"/>
          <w:sz w:val="24"/>
        </w:rPr>
        <w:t>accepted that 39% of timesheets for the period 31 January 2022 to 17 July 2022 reflected the forfeiture of some flex hours, with 23% indicating forfeiture of more than two and a half flex hours a week.</w:t>
      </w:r>
    </w:p>
    <w:p>
      <w:pPr>
        <w:pStyle w:val="CaselawHeading3"/>
        <w:keepNext/>
        <w:spacing w:before="150" w:after="150" w:line="264"/>
        <w:ind w:left="0"/>
        <w:jc w:val="left"/>
      </w:pPr>
      <w:r>
        <w:rPr>
          <w:rFonts w:ascii="Arial"/>
        </w:rPr>
        <w:t>Alleged lack of compliance with the Agreement</w:t>
      </w:r>
    </w:p>
    <w:p>
      <w:pPr>
        <w:pStyle w:val="CaselawNumbered10"/>
        <w:numPr>
          <w:ilvl w:val="0"/>
          <w:numId w:val="31"/>
        </w:numPr>
        <w:spacing w:before="150" w:after="0"/>
        <w:ind w:left="600" w:hanging="600"/>
      </w:pPr>
      <w:r>
        <w:rPr>
          <w:rFonts w:ascii="Arial"/>
          <w:color w:val="000000"/>
          <w:sz w:val="24"/>
        </w:rPr>
        <w:t xml:space="preserve">Clauses 7.7 and 7.8 of the Agreement set out steps to be taken by a Lawyer and their supervisor to ensure that flex hours are not </w:t>
      </w:r>
      <w:r>
        <w:rPr>
          <w:rFonts w:ascii="Arial"/>
          <w:color w:val="000000"/>
          <w:sz w:val="24"/>
        </w:rPr>
        <w:t>“</w:t>
      </w:r>
      <w:r>
        <w:rPr>
          <w:rFonts w:ascii="Arial"/>
          <w:color w:val="000000"/>
          <w:sz w:val="24"/>
        </w:rPr>
        <w:t>continually forfeited</w:t>
      </w:r>
      <w:r>
        <w:rPr>
          <w:rFonts w:ascii="Arial"/>
          <w:color w:val="000000"/>
          <w:sz w:val="24"/>
        </w:rPr>
        <w:t>”</w:t>
      </w:r>
      <w:r>
        <w:rPr>
          <w:rFonts w:ascii="Arial"/>
          <w:color w:val="000000"/>
          <w:sz w:val="24"/>
        </w:rPr>
        <w:t xml:space="preserve">. </w:t>
      </w:r>
      <w:r>
        <w:rPr>
          <w:rFonts w:ascii="Arial"/>
          <w:color w:val="000000"/>
          <w:sz w:val="24"/>
        </w:rPr>
        <w:t>Despite</w:t>
      </w:r>
      <w:r>
        <w:rPr>
          <w:rFonts w:ascii="Arial"/>
          <w:color w:val="000000"/>
          <w:sz w:val="24"/>
        </w:rPr>
        <w:t xml:space="preserve"> the evidence of </w:t>
      </w:r>
      <w:r>
        <w:rPr>
          <w:rFonts w:ascii="Arial"/>
          <w:color w:val="000000"/>
          <w:sz w:val="24"/>
        </w:rPr>
        <w:t>f</w:t>
      </w:r>
      <w:r>
        <w:rPr>
          <w:rFonts w:ascii="Arial"/>
          <w:color w:val="000000"/>
          <w:sz w:val="24"/>
        </w:rPr>
        <w:t>orfeiture</w:t>
      </w:r>
      <w:r>
        <w:rPr>
          <w:rFonts w:ascii="Arial"/>
          <w:color w:val="000000"/>
          <w:sz w:val="24"/>
        </w:rPr>
        <w:t xml:space="preserve"> </w:t>
      </w:r>
      <w:r>
        <w:rPr>
          <w:rFonts w:ascii="Arial"/>
          <w:color w:val="000000"/>
          <w:sz w:val="24"/>
        </w:rPr>
        <w:t xml:space="preserve">of </w:t>
      </w:r>
      <w:r>
        <w:rPr>
          <w:rFonts w:ascii="Arial"/>
          <w:color w:val="000000"/>
          <w:sz w:val="24"/>
        </w:rPr>
        <w:t>flex hours</w:t>
      </w:r>
      <w:r>
        <w:rPr>
          <w:rFonts w:ascii="Arial"/>
          <w:color w:val="000000"/>
          <w:sz w:val="24"/>
        </w:rPr>
        <w:t xml:space="preserve">, there is no evidence of a Lawyer </w:t>
      </w:r>
      <w:r>
        <w:rPr>
          <w:rFonts w:ascii="Arial"/>
          <w:color w:val="000000"/>
          <w:sz w:val="24"/>
        </w:rPr>
        <w:t xml:space="preserve">and their </w:t>
      </w:r>
      <w:r>
        <w:rPr>
          <w:rFonts w:ascii="Arial"/>
          <w:color w:val="000000"/>
          <w:sz w:val="24"/>
        </w:rPr>
        <w:t>supervisor</w:t>
      </w:r>
      <w:r>
        <w:rPr>
          <w:rFonts w:ascii="Arial"/>
          <w:color w:val="000000"/>
          <w:sz w:val="24"/>
        </w:rPr>
        <w:t xml:space="preserve"> </w:t>
      </w:r>
      <w:r>
        <w:rPr>
          <w:rFonts w:ascii="Arial"/>
          <w:color w:val="000000"/>
          <w:sz w:val="24"/>
        </w:rPr>
        <w:t>e</w:t>
      </w:r>
      <w:r>
        <w:rPr>
          <w:rFonts w:ascii="Arial"/>
          <w:color w:val="000000"/>
          <w:sz w:val="24"/>
        </w:rPr>
        <w:t xml:space="preserve">ver </w:t>
      </w:r>
      <w:r>
        <w:rPr>
          <w:rFonts w:ascii="Arial"/>
          <w:color w:val="000000"/>
          <w:sz w:val="24"/>
        </w:rPr>
        <w:t>“</w:t>
      </w:r>
      <w:r>
        <w:rPr>
          <w:rFonts w:ascii="Arial"/>
          <w:color w:val="000000"/>
          <w:sz w:val="24"/>
        </w:rPr>
        <w:t>devising a written strategy</w:t>
      </w:r>
      <w:r>
        <w:rPr>
          <w:rFonts w:ascii="Arial"/>
          <w:color w:val="000000"/>
          <w:sz w:val="24"/>
        </w:rPr>
        <w:t>”</w:t>
      </w:r>
      <w:r>
        <w:rPr>
          <w:rFonts w:ascii="Arial"/>
          <w:color w:val="000000"/>
          <w:sz w:val="24"/>
        </w:rPr>
        <w:t xml:space="preserve"> </w:t>
      </w:r>
      <w:r>
        <w:rPr>
          <w:rFonts w:ascii="Arial"/>
          <w:color w:val="000000"/>
          <w:sz w:val="24"/>
        </w:rPr>
        <w:t>of the kind contemplated by cl</w:t>
      </w:r>
      <w:r>
        <w:rPr>
          <w:rFonts w:ascii="Arial"/>
          <w:color w:val="000000"/>
          <w:sz w:val="24"/>
        </w:rPr>
        <w:t> 7.8.1 of the Agreement.</w:t>
      </w:r>
    </w:p>
    <w:p>
      <w:pPr>
        <w:pStyle w:val="CaselawNumbered10"/>
        <w:numPr>
          <w:ilvl w:val="0"/>
          <w:numId w:val="31"/>
        </w:numPr>
        <w:spacing w:before="150" w:after="0"/>
        <w:ind w:left="600" w:hanging="600"/>
      </w:pPr>
      <w:r>
        <w:rPr>
          <w:rFonts w:ascii="Arial"/>
          <w:color w:val="000000"/>
          <w:sz w:val="24"/>
        </w:rPr>
        <w:t>The PSA contends that the ODPP has failed, and is failing, to comply with the Agreement. It submits that the Proposed Award is necessary to ensure such compliance.</w:t>
      </w:r>
    </w:p>
    <w:p>
      <w:pPr>
        <w:pStyle w:val="CaselawNumbered10"/>
        <w:numPr>
          <w:ilvl w:val="0"/>
          <w:numId w:val="31"/>
        </w:numPr>
        <w:spacing w:before="150" w:after="0"/>
        <w:ind w:left="600" w:hanging="600"/>
      </w:pPr>
      <w:r>
        <w:rPr>
          <w:rFonts w:ascii="Arial"/>
          <w:color w:val="000000"/>
          <w:sz w:val="24"/>
        </w:rPr>
        <w:t>The Secretary opposes the PSA</w:t>
      </w:r>
      <w:r>
        <w:rPr>
          <w:rFonts w:ascii="Arial"/>
          <w:color w:val="000000"/>
          <w:sz w:val="24"/>
        </w:rPr>
        <w:t>’</w:t>
      </w:r>
      <w:r>
        <w:rPr>
          <w:rFonts w:ascii="Arial"/>
          <w:color w:val="000000"/>
          <w:sz w:val="24"/>
        </w:rPr>
        <w:t>s application.</w:t>
      </w:r>
    </w:p>
    <w:p>
      <w:pPr>
        <w:pStyle w:val="CaselawHeading2"/>
        <w:keepNext/>
        <w:spacing w:before="150" w:after="150" w:line="264"/>
        <w:ind w:left="0"/>
        <w:jc w:val="left"/>
      </w:pPr>
      <w:r>
        <w:rPr>
          <w:rFonts w:ascii="Arial"/>
        </w:rPr>
        <w:t>The Proposed Award</w:t>
      </w:r>
    </w:p>
    <w:p>
      <w:pPr>
        <w:pStyle w:val="CaselawNumbered10"/>
        <w:numPr>
          <w:ilvl w:val="0"/>
          <w:numId w:val="32"/>
        </w:numPr>
        <w:spacing w:before="150" w:after="0"/>
        <w:ind w:left="600" w:hanging="600"/>
      </w:pPr>
      <w:r>
        <w:rPr>
          <w:rFonts w:ascii="Arial"/>
          <w:color w:val="000000"/>
          <w:sz w:val="24"/>
        </w:rPr>
        <w:t>The Proposed Award includes the following provisions:</w:t>
      </w:r>
    </w:p>
    <w:p>
      <w:pPr>
        <w:pStyle w:val="CaselawQuote"/>
        <w:spacing w:before="150" w:after="150"/>
        <w:ind w:left="1350"/>
        <w:jc w:val="left"/>
      </w:pPr>
      <w:r>
        <w:rPr>
          <w:rFonts w:ascii="Arial"/>
          <w:color w:val="000000"/>
          <w:sz w:val="22"/>
        </w:rPr>
        <w:t>“</w:t>
      </w:r>
      <w:r>
        <w:rPr>
          <w:rFonts w:ascii="Arial"/>
          <w:b/>
          <w:color w:val="000000"/>
          <w:sz w:val="22"/>
        </w:rPr>
        <w:t>3.</w:t>
      </w:r>
      <w:r>
        <w:rPr>
          <w:rFonts w:ascii="Arial"/>
          <w:b/>
          <w:color w:val="000000"/>
          <w:sz w:val="22"/>
        </w:rPr>
        <w:t>   </w:t>
      </w:r>
      <w:r>
        <w:rPr>
          <w:rFonts w:ascii="Arial"/>
          <w:b/>
          <w:color w:val="000000"/>
          <w:sz w:val="22"/>
        </w:rPr>
        <w:t>Definitions</w:t>
      </w:r>
    </w:p>
    <w:p>
      <w:pPr>
        <w:pStyle w:val="CaselawQuote"/>
        <w:spacing w:before="150" w:after="150"/>
        <w:ind w:left="1350"/>
        <w:jc w:val="left"/>
      </w:pPr>
      <w:r>
        <w:rPr>
          <w:rFonts w:ascii="Arial"/>
          <w:color w:val="000000"/>
          <w:sz w:val="22"/>
        </w:rPr>
        <w:t>3.1</w:t>
      </w:r>
      <w:r>
        <w:rPr>
          <w:rFonts w:ascii="Arial"/>
          <w:b/>
          <w:color w:val="000000"/>
          <w:sz w:val="22"/>
        </w:rPr>
        <w:t>   </w:t>
      </w:r>
      <w:r>
        <w:rPr>
          <w:rFonts w:ascii="Arial"/>
          <w:b/>
          <w:i/>
          <w:color w:val="000000"/>
          <w:sz w:val="22"/>
        </w:rPr>
        <w:t>Contracted hours</w:t>
      </w:r>
      <w:r>
        <w:rPr>
          <w:rFonts w:ascii="Arial"/>
          <w:b/>
          <w:color w:val="000000"/>
          <w:sz w:val="22"/>
        </w:rPr>
        <w:t xml:space="preserve"> </w:t>
      </w:r>
      <w:r>
        <w:rPr>
          <w:rFonts w:ascii="Arial"/>
          <w:color w:val="000000"/>
          <w:sz w:val="22"/>
        </w:rPr>
        <w:t>includes authorised paid or unpaid leave, including flex leave.</w:t>
      </w:r>
    </w:p>
    <w:p>
      <w:pPr>
        <w:pStyle w:val="CaselawQuote"/>
        <w:spacing w:before="150" w:after="150"/>
        <w:ind w:left="1350"/>
        <w:jc w:val="left"/>
      </w:pPr>
      <w:r>
        <w:rPr>
          <w:rFonts w:ascii="Arial"/>
          <w:color w:val="000000"/>
          <w:sz w:val="22"/>
        </w:rPr>
        <w:t>3.2</w:t>
      </w:r>
      <w:r>
        <w:rPr>
          <w:rFonts w:ascii="Arial"/>
          <w:b/>
          <w:color w:val="000000"/>
          <w:sz w:val="22"/>
        </w:rPr>
        <w:t>   </w:t>
      </w:r>
      <w:r>
        <w:rPr>
          <w:rFonts w:ascii="Arial"/>
          <w:b/>
          <w:i/>
          <w:color w:val="000000"/>
          <w:sz w:val="22"/>
        </w:rPr>
        <w:t>Employed solicitor</w:t>
      </w:r>
      <w:r>
        <w:rPr>
          <w:rFonts w:ascii="Arial"/>
          <w:b/>
          <w:color w:val="000000"/>
          <w:sz w:val="22"/>
        </w:rPr>
        <w:t xml:space="preserve"> </w:t>
      </w:r>
      <w:r>
        <w:rPr>
          <w:rFonts w:ascii="Arial"/>
          <w:color w:val="000000"/>
          <w:sz w:val="22"/>
        </w:rPr>
        <w:t>means every person employed at the ODPP as a legal officer (however described).</w:t>
      </w:r>
    </w:p>
    <w:p>
      <w:pPr>
        <w:pStyle w:val="CaselawQuote"/>
        <w:spacing w:before="150" w:after="150"/>
        <w:ind w:left="1350"/>
        <w:jc w:val="left"/>
      </w:pPr>
      <w:r>
        <w:rPr>
          <w:rFonts w:ascii="Arial"/>
          <w:color w:val="000000"/>
          <w:sz w:val="22"/>
        </w:rPr>
        <w:t>3.3</w:t>
      </w:r>
      <w:r>
        <w:rPr>
          <w:rFonts w:ascii="Arial"/>
          <w:b/>
          <w:color w:val="000000"/>
          <w:sz w:val="22"/>
        </w:rPr>
        <w:t>   </w:t>
      </w:r>
      <w:r>
        <w:rPr>
          <w:rFonts w:ascii="Arial"/>
          <w:b/>
          <w:i/>
          <w:color w:val="000000"/>
          <w:sz w:val="22"/>
        </w:rPr>
        <w:t>Flexible Working Hours Credit</w:t>
      </w:r>
      <w:r>
        <w:rPr>
          <w:rFonts w:ascii="Arial"/>
          <w:b/>
          <w:color w:val="000000"/>
          <w:sz w:val="22"/>
        </w:rPr>
        <w:t xml:space="preserve"> </w:t>
      </w:r>
      <w:r>
        <w:rPr>
          <w:rFonts w:ascii="Arial"/>
          <w:color w:val="000000"/>
          <w:sz w:val="22"/>
        </w:rPr>
        <w:t>means the time which exceeds the contract hours for a settlement period.</w:t>
      </w:r>
    </w:p>
    <w:p>
      <w:pPr>
        <w:pStyle w:val="CaselawQuote"/>
        <w:spacing w:before="150" w:after="150"/>
        <w:ind w:left="1350"/>
        <w:jc w:val="left"/>
      </w:pPr>
      <w:r>
        <w:rPr>
          <w:rFonts w:ascii="Arial"/>
          <w:color w:val="000000"/>
          <w:sz w:val="22"/>
        </w:rPr>
        <w:t>3.4</w:t>
      </w:r>
      <w:r>
        <w:rPr>
          <w:rFonts w:ascii="Arial"/>
          <w:b/>
          <w:color w:val="000000"/>
          <w:sz w:val="22"/>
        </w:rPr>
        <w:t>   </w:t>
      </w:r>
      <w:r>
        <w:rPr>
          <w:rFonts w:ascii="Arial"/>
          <w:b/>
          <w:i/>
          <w:color w:val="000000"/>
          <w:sz w:val="22"/>
        </w:rPr>
        <w:t>ODPP</w:t>
      </w:r>
      <w:r>
        <w:rPr>
          <w:rFonts w:ascii="Arial"/>
          <w:b/>
          <w:color w:val="000000"/>
          <w:sz w:val="22"/>
        </w:rPr>
        <w:t xml:space="preserve"> </w:t>
      </w:r>
      <w:r>
        <w:rPr>
          <w:rFonts w:ascii="Arial"/>
          <w:color w:val="000000"/>
          <w:sz w:val="22"/>
        </w:rPr>
        <w:t>means the Office of the Director of Public Prosecutions.</w:t>
      </w:r>
    </w:p>
    <w:p>
      <w:pPr>
        <w:pStyle w:val="CaselawQuote"/>
        <w:spacing w:before="150" w:after="150"/>
        <w:ind w:left="1350"/>
        <w:jc w:val="left"/>
      </w:pPr>
      <w:r>
        <w:rPr>
          <w:rFonts w:ascii="Arial"/>
          <w:color w:val="000000"/>
          <w:sz w:val="22"/>
        </w:rPr>
        <w:t>3.5</w:t>
      </w:r>
      <w:r>
        <w:rPr>
          <w:rFonts w:ascii="Arial"/>
          <w:b/>
          <w:color w:val="000000"/>
          <w:sz w:val="22"/>
        </w:rPr>
        <w:t>   </w:t>
      </w:r>
      <w:r>
        <w:rPr>
          <w:rFonts w:ascii="Arial"/>
          <w:b/>
          <w:i/>
          <w:color w:val="000000"/>
          <w:sz w:val="22"/>
        </w:rPr>
        <w:t>Overtime</w:t>
      </w:r>
      <w:r>
        <w:rPr>
          <w:rFonts w:ascii="Arial"/>
          <w:b/>
          <w:color w:val="000000"/>
          <w:sz w:val="22"/>
        </w:rPr>
        <w:t xml:space="preserve"> </w:t>
      </w:r>
      <w:r>
        <w:rPr>
          <w:rFonts w:ascii="Arial"/>
          <w:color w:val="000000"/>
          <w:sz w:val="22"/>
        </w:rPr>
        <w:t>means hours of work performed outside of the bandwidth that an employed solicitor has pre-approval to work and to be paid as overtime in accordance with the Award.</w:t>
      </w:r>
    </w:p>
    <w:p>
      <w:pPr>
        <w:pStyle w:val="CaselawQuote"/>
        <w:spacing w:before="150" w:after="150"/>
        <w:ind w:left="1350"/>
        <w:jc w:val="left"/>
      </w:pPr>
      <w:r>
        <w:rPr>
          <w:rFonts w:ascii="Arial"/>
          <w:color w:val="000000"/>
          <w:sz w:val="22"/>
        </w:rPr>
        <w:t>3.6</w:t>
      </w:r>
      <w:r>
        <w:rPr>
          <w:rFonts w:ascii="Arial"/>
          <w:b/>
          <w:color w:val="000000"/>
          <w:sz w:val="22"/>
        </w:rPr>
        <w:t>   </w:t>
      </w:r>
      <w:r>
        <w:rPr>
          <w:rFonts w:ascii="Arial"/>
          <w:b/>
          <w:i/>
          <w:color w:val="000000"/>
          <w:sz w:val="22"/>
        </w:rPr>
        <w:t>PSA</w:t>
      </w:r>
      <w:r>
        <w:rPr>
          <w:rFonts w:ascii="Arial"/>
          <w:b/>
          <w:color w:val="000000"/>
          <w:sz w:val="22"/>
        </w:rPr>
        <w:t xml:space="preserve"> </w:t>
      </w:r>
      <w:r>
        <w:rPr>
          <w:rFonts w:ascii="Arial"/>
          <w:color w:val="000000"/>
          <w:sz w:val="22"/>
        </w:rPr>
        <w:t>means the Public Service Association and Professional Officers’</w:t>
      </w:r>
      <w:r>
        <w:rPr>
          <w:rFonts w:ascii="Arial"/>
          <w:color w:val="000000"/>
          <w:sz w:val="22"/>
        </w:rPr>
        <w:t xml:space="preserve"> Association Amalgamated Union of New South Wales</w:t>
      </w:r>
    </w:p>
    <w:p>
      <w:pPr>
        <w:pStyle w:val="CaselawQuote"/>
        <w:spacing w:before="150" w:after="150"/>
        <w:ind w:left="1350"/>
        <w:jc w:val="left"/>
      </w:pPr>
      <w:r>
        <w:rPr>
          <w:rFonts w:ascii="Arial"/>
          <w:color w:val="000000"/>
          <w:sz w:val="22"/>
        </w:rPr>
        <w:t>3.7</w:t>
      </w:r>
      <w:r>
        <w:rPr>
          <w:rFonts w:ascii="Arial"/>
          <w:color w:val="000000"/>
          <w:sz w:val="22"/>
        </w:rPr>
        <w:t>   </w:t>
      </w:r>
      <w:r>
        <w:rPr>
          <w:rFonts w:ascii="Arial"/>
          <w:b/>
          <w:i/>
          <w:color w:val="000000"/>
          <w:sz w:val="22"/>
        </w:rPr>
        <w:t>Settlement period</w:t>
      </w:r>
      <w:r>
        <w:rPr>
          <w:rFonts w:ascii="Arial"/>
          <w:b/>
          <w:color w:val="000000"/>
          <w:sz w:val="22"/>
        </w:rPr>
        <w:t xml:space="preserve"> </w:t>
      </w:r>
      <w:r>
        <w:rPr>
          <w:rFonts w:ascii="Arial"/>
          <w:color w:val="000000"/>
          <w:sz w:val="22"/>
        </w:rPr>
        <w:t>refers to each six-week period commencing from the first Monday after this Award is made, with eight settlement periods to be subject to this Award.</w:t>
      </w:r>
    </w:p>
    <w:p>
      <w:pPr>
        <w:pStyle w:val="CaselawQuote"/>
        <w:spacing w:before="150" w:after="150"/>
        <w:ind w:left="1350"/>
        <w:jc w:val="left"/>
      </w:pPr>
      <w:r>
        <w:rPr>
          <w:rFonts w:ascii="Arial"/>
          <w:color w:val="000000"/>
          <w:sz w:val="22"/>
        </w:rPr>
        <w:t>3.8</w:t>
      </w:r>
      <w:r>
        <w:rPr>
          <w:rFonts w:ascii="Arial"/>
          <w:b/>
          <w:color w:val="000000"/>
          <w:sz w:val="22"/>
        </w:rPr>
        <w:t>   </w:t>
      </w:r>
      <w:r>
        <w:rPr>
          <w:rFonts w:ascii="Arial"/>
          <w:b/>
          <w:i/>
          <w:color w:val="000000"/>
          <w:sz w:val="22"/>
        </w:rPr>
        <w:t>Safe Practice Workload</w:t>
      </w:r>
      <w:r>
        <w:rPr>
          <w:rFonts w:ascii="Arial"/>
          <w:b/>
          <w:color w:val="000000"/>
          <w:sz w:val="22"/>
        </w:rPr>
        <w:t xml:space="preserve"> </w:t>
      </w:r>
      <w:r>
        <w:rPr>
          <w:rFonts w:ascii="Arial"/>
          <w:color w:val="000000"/>
          <w:sz w:val="22"/>
        </w:rPr>
        <w:t>means a workload that does not require an employed solicitor working hours in addition to their weekly contracted hours of work, unless the additional hours are reasonable.</w:t>
      </w:r>
    </w:p>
    <w:p>
      <w:pPr>
        <w:pStyle w:val="CaselawQuote"/>
        <w:spacing w:before="150" w:after="150"/>
        <w:ind w:left="1350"/>
        <w:jc w:val="left"/>
      </w:pPr>
      <w:r>
        <w:rPr>
          <w:rFonts w:ascii="Arial"/>
          <w:color w:val="000000"/>
          <w:sz w:val="22"/>
        </w:rPr>
        <w:t>In determining whether additional hours are reasonable, the ODPP must take the following into account:</w:t>
      </w:r>
    </w:p>
    <w:p>
      <w:pPr>
        <w:pStyle w:val="CaselawQuote0"/>
        <w:spacing w:before="150" w:after="150"/>
        <w:ind w:left="2100"/>
        <w:jc w:val="left"/>
      </w:pPr>
      <w:r>
        <w:rPr>
          <w:rFonts w:ascii="Arial"/>
          <w:color w:val="000000"/>
          <w:sz w:val="22"/>
        </w:rPr>
        <w:t>i.</w:t>
      </w:r>
      <w:r>
        <w:rPr>
          <w:rFonts w:ascii="Arial"/>
          <w:color w:val="000000"/>
          <w:sz w:val="22"/>
        </w:rPr>
        <w:t>   </w:t>
      </w:r>
      <w:r>
        <w:rPr>
          <w:rFonts w:ascii="Arial"/>
          <w:color w:val="000000"/>
          <w:sz w:val="22"/>
        </w:rPr>
        <w:t>any risk to the employed solicitor</w:t>
      </w:r>
      <w:r>
        <w:rPr>
          <w:rFonts w:ascii="Arial"/>
          <w:color w:val="000000"/>
          <w:sz w:val="22"/>
        </w:rPr>
        <w:t>’s health and safety,</w:t>
      </w:r>
    </w:p>
    <w:p>
      <w:pPr>
        <w:pStyle w:val="CaselawQuote0"/>
        <w:spacing w:before="150" w:after="150"/>
        <w:ind w:left="2100"/>
        <w:jc w:val="left"/>
      </w:pPr>
      <w:r>
        <w:rPr>
          <w:rFonts w:ascii="Arial"/>
          <w:color w:val="000000"/>
          <w:sz w:val="22"/>
        </w:rPr>
        <w:t>ii.</w:t>
      </w:r>
      <w:r>
        <w:rPr>
          <w:rFonts w:ascii="Arial"/>
          <w:color w:val="000000"/>
          <w:sz w:val="22"/>
        </w:rPr>
        <w:t>   </w:t>
      </w:r>
      <w:r>
        <w:rPr>
          <w:rFonts w:ascii="Arial"/>
          <w:color w:val="000000"/>
          <w:sz w:val="22"/>
        </w:rPr>
        <w:t>the employed solicitor</w:t>
      </w:r>
      <w:r>
        <w:rPr>
          <w:rFonts w:ascii="Arial"/>
          <w:color w:val="000000"/>
          <w:sz w:val="22"/>
        </w:rPr>
        <w:t>’s personal circumstances, including family responsibilities,</w:t>
      </w:r>
    </w:p>
    <w:p>
      <w:pPr>
        <w:pStyle w:val="CaselawQuote0"/>
        <w:spacing w:before="150" w:after="150"/>
        <w:ind w:left="2100"/>
        <w:jc w:val="left"/>
      </w:pPr>
      <w:r>
        <w:rPr>
          <w:rFonts w:ascii="Arial"/>
          <w:color w:val="000000"/>
          <w:sz w:val="22"/>
        </w:rPr>
        <w:t>iii.</w:t>
      </w:r>
      <w:r>
        <w:rPr>
          <w:rFonts w:ascii="Arial"/>
          <w:color w:val="000000"/>
          <w:sz w:val="22"/>
        </w:rPr>
        <w:t>   </w:t>
      </w:r>
      <w:r>
        <w:rPr>
          <w:rFonts w:ascii="Arial"/>
          <w:color w:val="000000"/>
          <w:sz w:val="22"/>
        </w:rPr>
        <w:t>the operational needs of the ODPP,</w:t>
      </w:r>
    </w:p>
    <w:p>
      <w:pPr>
        <w:pStyle w:val="CaselawQuote0"/>
        <w:spacing w:before="150" w:after="150"/>
        <w:ind w:left="2100"/>
        <w:jc w:val="left"/>
      </w:pPr>
      <w:r>
        <w:rPr>
          <w:rFonts w:ascii="Arial"/>
          <w:color w:val="000000"/>
          <w:sz w:val="22"/>
        </w:rPr>
        <w:t>iv.</w:t>
      </w:r>
      <w:r>
        <w:rPr>
          <w:rFonts w:ascii="Arial"/>
          <w:color w:val="000000"/>
          <w:sz w:val="22"/>
        </w:rPr>
        <w:t>   </w:t>
      </w:r>
      <w:r>
        <w:rPr>
          <w:rFonts w:ascii="Arial"/>
          <w:color w:val="000000"/>
          <w:sz w:val="22"/>
        </w:rPr>
        <w:t>the nature of the employed solicitor’s role and level of responsibility, and</w:t>
      </w:r>
    </w:p>
    <w:p>
      <w:pPr>
        <w:pStyle w:val="CaselawQuote0"/>
        <w:spacing w:before="150" w:after="150"/>
        <w:ind w:left="2100"/>
        <w:jc w:val="left"/>
      </w:pPr>
      <w:r>
        <w:rPr>
          <w:rFonts w:ascii="Arial"/>
          <w:color w:val="000000"/>
          <w:sz w:val="22"/>
        </w:rPr>
        <w:t>v.</w:t>
      </w:r>
      <w:r>
        <w:rPr>
          <w:rFonts w:ascii="Arial"/>
          <w:color w:val="000000"/>
          <w:sz w:val="22"/>
        </w:rPr>
        <w:t>   </w:t>
      </w:r>
      <w:r>
        <w:rPr>
          <w:rFonts w:ascii="Arial"/>
          <w:color w:val="000000"/>
          <w:sz w:val="22"/>
        </w:rPr>
        <w:t>and any other relevant matter.</w:t>
      </w:r>
    </w:p>
    <w:p>
      <w:pPr>
        <w:pStyle w:val="CaselawQuote"/>
        <w:spacing w:before="150" w:after="150"/>
        <w:ind w:left="1350"/>
        <w:jc w:val="left"/>
      </w:pPr>
      <w:r>
        <w:rPr>
          <w:rFonts w:ascii="Arial"/>
          <w:color w:val="000000"/>
          <w:sz w:val="22"/>
        </w:rPr>
        <w:t>Additional hours will be unreasonable if they involve the employed solicitor forfeiting flexible working hours credit.</w:t>
      </w:r>
    </w:p>
    <w:p>
      <w:pPr>
        <w:pStyle w:val="CaselawQuote"/>
        <w:spacing w:before="150" w:after="150"/>
        <w:ind w:left="1350"/>
        <w:jc w:val="left"/>
      </w:pPr>
      <w:r>
        <w:rPr>
          <w:rFonts w:ascii="Arial"/>
          <w:b/>
          <w:color w:val="000000"/>
          <w:sz w:val="22"/>
        </w:rPr>
        <w:t>4.</w:t>
      </w:r>
      <w:r>
        <w:rPr>
          <w:rFonts w:ascii="Arial"/>
          <w:b/>
          <w:color w:val="000000"/>
          <w:sz w:val="22"/>
        </w:rPr>
        <w:t>   </w:t>
      </w:r>
      <w:r>
        <w:rPr>
          <w:rFonts w:ascii="Arial"/>
          <w:b/>
          <w:color w:val="000000"/>
          <w:sz w:val="22"/>
        </w:rPr>
        <w:t>Health and Safety</w:t>
      </w:r>
    </w:p>
    <w:p>
      <w:pPr>
        <w:pStyle w:val="CaselawQuote"/>
        <w:spacing w:before="150" w:after="150"/>
        <w:ind w:left="1350"/>
        <w:jc w:val="left"/>
      </w:pPr>
      <w:r>
        <w:rPr>
          <w:rFonts w:ascii="Arial"/>
          <w:color w:val="000000"/>
          <w:sz w:val="22"/>
        </w:rPr>
        <w:t>4.1</w:t>
      </w:r>
      <w:r>
        <w:rPr>
          <w:rFonts w:ascii="Arial"/>
          <w:b/>
          <w:i/>
          <w:color w:val="000000"/>
          <w:sz w:val="22"/>
        </w:rPr>
        <w:t>   </w:t>
      </w:r>
      <w:r>
        <w:rPr>
          <w:rFonts w:ascii="Arial"/>
          <w:color w:val="000000"/>
          <w:sz w:val="22"/>
        </w:rPr>
        <w:t xml:space="preserve">The ODPP must ensure the health and safety of employed solicitors by maintaining a </w:t>
      </w:r>
      <w:r>
        <w:rPr>
          <w:rFonts w:ascii="Arial"/>
          <w:i/>
          <w:color w:val="000000"/>
          <w:sz w:val="22"/>
        </w:rPr>
        <w:t>Safe Practice Workload.</w:t>
      </w:r>
    </w:p>
    <w:p>
      <w:pPr>
        <w:pStyle w:val="CaselawQuote"/>
        <w:spacing w:before="150" w:after="150"/>
        <w:ind w:left="1350"/>
        <w:jc w:val="left"/>
      </w:pPr>
      <w:r>
        <w:rPr>
          <w:rFonts w:ascii="Arial"/>
          <w:b/>
          <w:color w:val="000000"/>
          <w:sz w:val="22"/>
        </w:rPr>
        <w:t>5.</w:t>
      </w:r>
      <w:r>
        <w:rPr>
          <w:rFonts w:ascii="Arial"/>
          <w:b/>
          <w:color w:val="000000"/>
          <w:sz w:val="22"/>
        </w:rPr>
        <w:t>   </w:t>
      </w:r>
      <w:r>
        <w:rPr>
          <w:rFonts w:ascii="Arial"/>
          <w:b/>
          <w:color w:val="000000"/>
          <w:sz w:val="22"/>
        </w:rPr>
        <w:t>Written strategy</w:t>
      </w:r>
    </w:p>
    <w:p>
      <w:pPr>
        <w:pStyle w:val="CaselawQuote"/>
        <w:spacing w:before="150" w:after="150"/>
        <w:ind w:left="1350"/>
        <w:jc w:val="left"/>
      </w:pPr>
      <w:r>
        <w:rPr>
          <w:rFonts w:ascii="Arial"/>
          <w:color w:val="000000"/>
          <w:sz w:val="22"/>
        </w:rPr>
        <w:t>5.1</w:t>
      </w:r>
      <w:r>
        <w:rPr>
          <w:rFonts w:ascii="Arial"/>
          <w:b/>
          <w:i/>
          <w:color w:val="000000"/>
          <w:sz w:val="22"/>
        </w:rPr>
        <w:t>   </w:t>
      </w:r>
      <w:r>
        <w:rPr>
          <w:rFonts w:ascii="Arial"/>
          <w:color w:val="000000"/>
          <w:sz w:val="22"/>
        </w:rPr>
        <w:t>If the employed solicitor has 40 or more flexible working hours credit at the beginning of any settlement period, the supervisor and the employed solicitor are to devise a written strategy to ensure that the employed solicitor does not exceed 50 flexible working hours credit at the end of the settlement period.</w:t>
      </w:r>
    </w:p>
    <w:p>
      <w:pPr>
        <w:pStyle w:val="CaselawQuote"/>
        <w:spacing w:before="150" w:after="150"/>
        <w:ind w:left="1350"/>
        <w:jc w:val="left"/>
      </w:pPr>
      <w:r>
        <w:rPr>
          <w:rFonts w:ascii="Arial"/>
          <w:color w:val="000000"/>
          <w:sz w:val="22"/>
        </w:rPr>
        <w:t>5.2</w:t>
      </w:r>
      <w:r>
        <w:rPr>
          <w:rFonts w:ascii="Arial"/>
          <w:b/>
          <w:i/>
          <w:color w:val="000000"/>
          <w:sz w:val="22"/>
        </w:rPr>
        <w:t>   </w:t>
      </w:r>
      <w:r>
        <w:rPr>
          <w:rFonts w:ascii="Arial"/>
          <w:color w:val="000000"/>
          <w:sz w:val="22"/>
        </w:rPr>
        <w:t>The written strategy must be reported to and authorised by the Supervisor’s Manager.</w:t>
      </w:r>
    </w:p>
    <w:p>
      <w:pPr>
        <w:pStyle w:val="CaselawQuote"/>
        <w:spacing w:before="150" w:after="150"/>
        <w:ind w:left="1350"/>
        <w:jc w:val="left"/>
      </w:pPr>
      <w:r>
        <w:rPr>
          <w:rFonts w:ascii="Arial"/>
          <w:color w:val="000000"/>
          <w:sz w:val="22"/>
        </w:rPr>
        <w:t>5.3</w:t>
      </w:r>
      <w:r>
        <w:rPr>
          <w:rFonts w:ascii="Arial"/>
          <w:b/>
          <w:i/>
          <w:color w:val="000000"/>
          <w:sz w:val="22"/>
        </w:rPr>
        <w:t>   </w:t>
      </w:r>
      <w:r>
        <w:rPr>
          <w:rFonts w:ascii="Arial"/>
          <w:color w:val="000000"/>
          <w:sz w:val="22"/>
        </w:rPr>
        <w:t>The supervisor is to monitor the written strategy to ensure that it is complied with.</w:t>
      </w:r>
    </w:p>
    <w:p>
      <w:pPr>
        <w:pStyle w:val="CaselawQuote"/>
        <w:spacing w:before="150" w:after="150"/>
        <w:ind w:left="1350"/>
        <w:jc w:val="left"/>
      </w:pPr>
      <w:r>
        <w:rPr>
          <w:rFonts w:ascii="Arial"/>
          <w:color w:val="000000"/>
          <w:sz w:val="22"/>
        </w:rPr>
        <w:t>5.4</w:t>
      </w:r>
      <w:r>
        <w:rPr>
          <w:rFonts w:ascii="Arial"/>
          <w:b/>
          <w:i/>
          <w:color w:val="000000"/>
          <w:sz w:val="22"/>
        </w:rPr>
        <w:t>   </w:t>
      </w:r>
      <w:r>
        <w:rPr>
          <w:rFonts w:ascii="Arial"/>
          <w:color w:val="000000"/>
          <w:sz w:val="22"/>
        </w:rPr>
        <w:t>The written strategy must not have the effect of causing any other employed solicitor to exceed more than 50 flexible working hours credit in any settlement period.</w:t>
      </w:r>
    </w:p>
    <w:p>
      <w:pPr>
        <w:pStyle w:val="CaselawQuote"/>
        <w:spacing w:before="150" w:after="150"/>
        <w:ind w:left="1350"/>
        <w:jc w:val="left"/>
      </w:pPr>
      <w:r>
        <w:rPr>
          <w:rFonts w:ascii="Arial"/>
          <w:b/>
          <w:color w:val="000000"/>
          <w:sz w:val="22"/>
        </w:rPr>
        <w:t>6.</w:t>
      </w:r>
      <w:r>
        <w:rPr>
          <w:rFonts w:ascii="Arial"/>
          <w:b/>
          <w:color w:val="000000"/>
          <w:sz w:val="22"/>
        </w:rPr>
        <w:t>   </w:t>
      </w:r>
      <w:r>
        <w:rPr>
          <w:rFonts w:ascii="Arial"/>
          <w:b/>
          <w:color w:val="000000"/>
          <w:sz w:val="22"/>
        </w:rPr>
        <w:t>Accountability</w:t>
      </w:r>
    </w:p>
    <w:p>
      <w:pPr>
        <w:pStyle w:val="CaselawQuote"/>
        <w:spacing w:before="150" w:after="150"/>
        <w:ind w:left="1350"/>
        <w:jc w:val="left"/>
      </w:pPr>
      <w:r>
        <w:rPr>
          <w:rFonts w:ascii="Arial"/>
          <w:color w:val="000000"/>
          <w:sz w:val="22"/>
        </w:rPr>
        <w:t>6.1</w:t>
      </w:r>
      <w:r>
        <w:rPr>
          <w:rFonts w:ascii="Arial"/>
          <w:b/>
          <w:i/>
          <w:color w:val="000000"/>
          <w:sz w:val="22"/>
        </w:rPr>
        <w:t>   </w:t>
      </w:r>
      <w:r>
        <w:rPr>
          <w:rFonts w:ascii="Arial"/>
          <w:color w:val="000000"/>
          <w:sz w:val="22"/>
        </w:rPr>
        <w:t xml:space="preserve">At the end of each settlement period, the ODPP is to provide a document to the PSA, de­identified </w:t>
      </w:r>
      <w:r>
        <w:rPr>
          <w:rFonts w:ascii="Arial"/>
          <w:color w:val="000000"/>
          <w:sz w:val="22"/>
        </w:rPr>
        <w:t>so as to</w:t>
      </w:r>
      <w:r>
        <w:rPr>
          <w:rFonts w:ascii="Arial"/>
          <w:color w:val="000000"/>
          <w:sz w:val="22"/>
        </w:rPr>
        <w:t xml:space="preserve"> preserve the anonymity of employed solicitors: -</w:t>
      </w:r>
    </w:p>
    <w:p>
      <w:pPr>
        <w:pStyle w:val="CaselawQuote0"/>
        <w:spacing w:before="150" w:after="150"/>
        <w:ind w:left="2100"/>
        <w:jc w:val="left"/>
      </w:pPr>
      <w:r>
        <w:rPr>
          <w:rFonts w:ascii="Arial"/>
          <w:color w:val="000000"/>
          <w:sz w:val="22"/>
        </w:rPr>
        <w:t>i.</w:t>
      </w:r>
      <w:r>
        <w:rPr>
          <w:rFonts w:ascii="Arial"/>
          <w:color w:val="000000"/>
          <w:sz w:val="22"/>
        </w:rPr>
        <w:t>   </w:t>
      </w:r>
      <w:r>
        <w:rPr>
          <w:rFonts w:ascii="Arial"/>
          <w:color w:val="000000"/>
          <w:sz w:val="22"/>
        </w:rPr>
        <w:t>Identifying the number of employed solicitors who have acc</w:t>
      </w:r>
      <w:r>
        <w:rPr>
          <w:rFonts w:ascii="Arial"/>
          <w:color w:val="000000"/>
          <w:sz w:val="22"/>
        </w:rPr>
        <w:t>rued</w:t>
      </w:r>
      <w:r>
        <w:rPr>
          <w:rFonts w:ascii="Arial"/>
          <w:color w:val="000000"/>
          <w:sz w:val="22"/>
        </w:rPr>
        <w:t xml:space="preserve"> at least 40 flexible working hours credit during the settlement period</w:t>
      </w:r>
    </w:p>
    <w:p>
      <w:pPr>
        <w:pStyle w:val="CaselawQuote0"/>
        <w:spacing w:before="150" w:after="150"/>
        <w:ind w:left="2100"/>
        <w:jc w:val="left"/>
      </w:pPr>
      <w:r>
        <w:rPr>
          <w:rFonts w:ascii="Arial"/>
          <w:color w:val="000000"/>
          <w:sz w:val="22"/>
        </w:rPr>
        <w:t>ii.</w:t>
      </w:r>
      <w:r>
        <w:rPr>
          <w:rFonts w:ascii="Arial"/>
          <w:color w:val="000000"/>
          <w:sz w:val="22"/>
        </w:rPr>
        <w:t>   </w:t>
      </w:r>
      <w:r>
        <w:rPr>
          <w:rFonts w:ascii="Arial"/>
          <w:color w:val="000000"/>
          <w:sz w:val="22"/>
        </w:rPr>
        <w:t>Confirming that a written strategy was put in place for each of the said employed solicitors</w:t>
      </w:r>
    </w:p>
    <w:p>
      <w:pPr>
        <w:pStyle w:val="CaselawQuote0"/>
        <w:spacing w:before="150" w:after="150"/>
        <w:ind w:left="2100"/>
        <w:jc w:val="left"/>
      </w:pPr>
      <w:r>
        <w:rPr>
          <w:rFonts w:ascii="Arial"/>
          <w:color w:val="000000"/>
          <w:sz w:val="22"/>
        </w:rPr>
        <w:t>iii.</w:t>
      </w:r>
      <w:r>
        <w:rPr>
          <w:rFonts w:ascii="Arial"/>
          <w:color w:val="000000"/>
          <w:sz w:val="22"/>
        </w:rPr>
        <w:t>   </w:t>
      </w:r>
      <w:r>
        <w:rPr>
          <w:rFonts w:ascii="Arial"/>
          <w:color w:val="000000"/>
          <w:sz w:val="22"/>
        </w:rPr>
        <w:t>Identifying the number of employed solicitors, if any, who forfeited flexible working hours credit during the settlement period, and the quantum of such hours that were forfeited.</w:t>
      </w:r>
    </w:p>
    <w:p>
      <w:pPr>
        <w:pStyle w:val="CaselawQuote"/>
        <w:spacing w:before="150" w:after="150"/>
        <w:ind w:left="1350"/>
        <w:jc w:val="left"/>
      </w:pPr>
      <w:r>
        <w:rPr>
          <w:rFonts w:ascii="Arial"/>
          <w:b/>
          <w:color w:val="000000"/>
          <w:sz w:val="22"/>
        </w:rPr>
        <w:t>7.</w:t>
      </w:r>
      <w:r>
        <w:rPr>
          <w:rFonts w:ascii="Arial"/>
          <w:color w:val="000000"/>
          <w:sz w:val="22"/>
        </w:rPr>
        <w:t>   </w:t>
      </w:r>
      <w:r>
        <w:rPr>
          <w:rFonts w:ascii="Arial"/>
          <w:b/>
          <w:color w:val="000000"/>
          <w:sz w:val="22"/>
        </w:rPr>
        <w:t>Forfeited Hours</w:t>
      </w:r>
    </w:p>
    <w:p>
      <w:pPr>
        <w:pStyle w:val="CaselawQuote"/>
        <w:spacing w:before="150" w:after="150"/>
        <w:ind w:left="1350"/>
        <w:jc w:val="left"/>
      </w:pPr>
      <w:r>
        <w:rPr>
          <w:rFonts w:ascii="Arial"/>
          <w:color w:val="000000"/>
          <w:sz w:val="22"/>
        </w:rPr>
        <w:t>7.1</w:t>
      </w:r>
      <w:r>
        <w:rPr>
          <w:rFonts w:ascii="Arial"/>
          <w:b/>
          <w:color w:val="000000"/>
          <w:sz w:val="22"/>
        </w:rPr>
        <w:t>   </w:t>
      </w:r>
      <w:r>
        <w:rPr>
          <w:rFonts w:ascii="Arial"/>
          <w:color w:val="000000"/>
          <w:sz w:val="22"/>
        </w:rPr>
        <w:t xml:space="preserve">Where an employed solicitor has forfeited flexible working hour credits in circumstances where their supervisor had not entered </w:t>
      </w:r>
      <w:r>
        <w:rPr>
          <w:rFonts w:ascii="Arial"/>
          <w:color w:val="000000"/>
          <w:sz w:val="22"/>
        </w:rPr>
        <w:t>in to</w:t>
      </w:r>
      <w:r>
        <w:rPr>
          <w:rFonts w:ascii="Arial"/>
          <w:color w:val="000000"/>
          <w:sz w:val="22"/>
        </w:rPr>
        <w:t xml:space="preserve"> a written strategy, the forfeited hours will be re-credited to the employee.</w:t>
      </w:r>
    </w:p>
    <w:p>
      <w:pPr>
        <w:pStyle w:val="CaselawQuote"/>
        <w:spacing w:before="150" w:after="150"/>
        <w:ind w:left="1350"/>
        <w:jc w:val="left"/>
      </w:pPr>
      <w:r>
        <w:rPr>
          <w:rFonts w:ascii="Arial"/>
          <w:b/>
          <w:color w:val="000000"/>
          <w:sz w:val="22"/>
        </w:rPr>
        <w:t>8.</w:t>
      </w:r>
      <w:r>
        <w:rPr>
          <w:rFonts w:ascii="Arial"/>
          <w:b/>
          <w:color w:val="000000"/>
          <w:sz w:val="22"/>
        </w:rPr>
        <w:t>   </w:t>
      </w:r>
      <w:r>
        <w:rPr>
          <w:rFonts w:ascii="Arial"/>
          <w:b/>
          <w:color w:val="000000"/>
          <w:sz w:val="22"/>
        </w:rPr>
        <w:t>Incidence and Duration</w:t>
      </w:r>
    </w:p>
    <w:p>
      <w:pPr>
        <w:pStyle w:val="CaselawQuote"/>
        <w:spacing w:before="150" w:after="150"/>
        <w:ind w:left="1350"/>
        <w:jc w:val="left"/>
      </w:pPr>
      <w:r>
        <w:rPr>
          <w:rFonts w:ascii="Arial"/>
          <w:color w:val="000000"/>
          <w:sz w:val="22"/>
        </w:rPr>
        <w:t>8.1</w:t>
      </w:r>
      <w:r>
        <w:rPr>
          <w:rFonts w:ascii="Arial"/>
          <w:b/>
          <w:color w:val="000000"/>
          <w:sz w:val="22"/>
        </w:rPr>
        <w:t>   </w:t>
      </w:r>
      <w:r>
        <w:rPr>
          <w:rFonts w:ascii="Arial"/>
          <w:color w:val="000000"/>
          <w:sz w:val="22"/>
        </w:rPr>
        <w:t>The Award applies to all persons employed by the Office of the Director of Public Prosecutions as Legal Officers under the Crown Employees</w:t>
      </w:r>
      <w:r>
        <w:rPr>
          <w:rFonts w:ascii="Arial"/>
          <w:color w:val="000000"/>
          <w:sz w:val="22"/>
        </w:rPr>
        <w:t xml:space="preserve"> – Legal </w:t>
      </w:r>
      <w:r>
        <w:rPr>
          <w:rFonts w:ascii="Arial"/>
          <w:color w:val="000000"/>
          <w:sz w:val="22"/>
        </w:rPr>
        <w:t>Officers (Crown Solicitor’s Office, Legal Aid Commission Staff Agency, Office of the Director of Public Prosecutions and Parliamentary Counsel’</w:t>
      </w:r>
      <w:r>
        <w:rPr>
          <w:rFonts w:ascii="Arial"/>
          <w:color w:val="000000"/>
          <w:sz w:val="22"/>
        </w:rPr>
        <w:t xml:space="preserve">s Office) Reviewed </w:t>
      </w:r>
      <w:r>
        <w:rPr>
          <w:rFonts w:ascii="Arial"/>
          <w:color w:val="000000"/>
          <w:sz w:val="22"/>
        </w:rPr>
        <w:t>Award, and</w:t>
      </w:r>
      <w:r>
        <w:rPr>
          <w:rFonts w:ascii="Arial"/>
          <w:color w:val="000000"/>
          <w:sz w:val="22"/>
        </w:rPr>
        <w:t xml:space="preserve"> will apply for a period of 12 months from the date it is made by the Industrial Relations Commission of</w:t>
      </w:r>
      <w:r>
        <w:rPr>
          <w:rFonts w:ascii="Arial"/>
          <w:color w:val="000000"/>
          <w:sz w:val="22"/>
        </w:rPr>
        <w:t xml:space="preserve"> </w:t>
      </w:r>
      <w:r>
        <w:rPr>
          <w:rFonts w:ascii="Arial"/>
          <w:color w:val="000000"/>
          <w:sz w:val="22"/>
        </w:rPr>
        <w:t>NSW.”</w:t>
      </w:r>
    </w:p>
    <w:p>
      <w:pPr>
        <w:pStyle w:val="CaselawHeading2"/>
        <w:keepNext/>
        <w:spacing w:before="150" w:after="150" w:line="264"/>
        <w:ind w:left="0"/>
        <w:jc w:val="left"/>
      </w:pPr>
      <w:r>
        <w:rPr>
          <w:rFonts w:ascii="Arial"/>
        </w:rPr>
        <w:t>Applicable legislation and principles</w:t>
      </w:r>
    </w:p>
    <w:p>
      <w:pPr>
        <w:pStyle w:val="CaselawNumbered10"/>
        <w:numPr>
          <w:ilvl w:val="0"/>
          <w:numId w:val="33"/>
        </w:numPr>
        <w:spacing w:before="150" w:after="0"/>
        <w:ind w:left="600" w:hanging="600"/>
      </w:pPr>
      <w:r>
        <w:rPr>
          <w:rFonts w:ascii="Arial"/>
          <w:color w:val="000000"/>
          <w:sz w:val="24"/>
        </w:rPr>
        <w:t xml:space="preserve">The </w:t>
      </w:r>
      <w:r>
        <w:rPr>
          <w:rFonts w:ascii="Arial"/>
          <w:color w:val="000000"/>
          <w:sz w:val="24"/>
        </w:rPr>
        <w:t>PSA</w:t>
      </w:r>
      <w:r>
        <w:rPr>
          <w:rFonts w:ascii="Arial"/>
          <w:color w:val="000000"/>
          <w:sz w:val="24"/>
        </w:rPr>
        <w:t>’</w:t>
      </w:r>
      <w:r>
        <w:rPr>
          <w:rFonts w:ascii="Arial"/>
          <w:color w:val="000000"/>
          <w:sz w:val="24"/>
        </w:rPr>
        <w:t xml:space="preserve">s application </w:t>
      </w:r>
      <w:r>
        <w:rPr>
          <w:rFonts w:ascii="Arial"/>
          <w:color w:val="000000"/>
          <w:sz w:val="24"/>
        </w:rPr>
        <w:t xml:space="preserve">for the Proposed Award </w:t>
      </w:r>
      <w:r>
        <w:rPr>
          <w:rFonts w:ascii="Arial"/>
          <w:color w:val="000000"/>
          <w:sz w:val="24"/>
        </w:rPr>
        <w:t>is brought pursuant to s</w:t>
      </w:r>
      <w:r>
        <w:rPr>
          <w:rFonts w:ascii="Arial"/>
          <w:color w:val="000000"/>
          <w:sz w:val="24"/>
        </w:rPr>
        <w:t> 10 of the</w:t>
      </w:r>
      <w:r>
        <w:rPr>
          <w:rFonts w:ascii="Arial"/>
          <w:color w:val="000000"/>
          <w:sz w:val="24"/>
        </w:rPr>
        <w:t xml:space="preserve"> </w:t>
      </w:r>
      <w:r>
        <w:rPr>
          <w:rFonts w:ascii="Arial"/>
          <w:i/>
          <w:color w:val="000000"/>
          <w:sz w:val="24"/>
        </w:rPr>
        <w:t>Industrial Relations Act 1996</w:t>
      </w:r>
      <w:r>
        <w:rPr>
          <w:rFonts w:ascii="Arial"/>
          <w:color w:val="000000"/>
          <w:sz w:val="24"/>
        </w:rPr>
        <w:t xml:space="preserve"> </w:t>
      </w:r>
      <w:r>
        <w:rPr>
          <w:rFonts w:ascii="Arial"/>
          <w:color w:val="000000"/>
          <w:sz w:val="24"/>
        </w:rPr>
        <w:t>(</w:t>
      </w:r>
      <w:r>
        <w:rPr>
          <w:rFonts w:ascii="Arial"/>
          <w:color w:val="000000"/>
          <w:sz w:val="24"/>
        </w:rPr>
        <w:t>“</w:t>
      </w:r>
      <w:r>
        <w:rPr>
          <w:rFonts w:ascii="Arial"/>
          <w:color w:val="000000"/>
          <w:sz w:val="24"/>
        </w:rPr>
        <w:t>Act</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There was no</w:t>
      </w:r>
      <w:r>
        <w:rPr>
          <w:rFonts w:ascii="Arial"/>
          <w:color w:val="000000"/>
          <w:sz w:val="24"/>
        </w:rPr>
        <w:t xml:space="preserve"> </w:t>
      </w:r>
      <w:r>
        <w:rPr>
          <w:rFonts w:ascii="Arial"/>
          <w:color w:val="000000"/>
          <w:sz w:val="24"/>
        </w:rPr>
        <w:t xml:space="preserve">controversy </w:t>
      </w:r>
      <w:r>
        <w:rPr>
          <w:rFonts w:ascii="Arial"/>
          <w:color w:val="000000"/>
          <w:sz w:val="24"/>
        </w:rPr>
        <w:t>as to the principles that the</w:t>
      </w:r>
      <w:r>
        <w:rPr>
          <w:rFonts w:ascii="Arial"/>
          <w:color w:val="000000"/>
          <w:sz w:val="24"/>
        </w:rPr>
        <w:t xml:space="preserve"> </w:t>
      </w:r>
      <w:r>
        <w:rPr>
          <w:rFonts w:ascii="Arial"/>
          <w:color w:val="000000"/>
          <w:sz w:val="24"/>
        </w:rPr>
        <w:t>Full Bench ought to apply in determining</w:t>
      </w:r>
      <w:r>
        <w:rPr>
          <w:rFonts w:ascii="Arial"/>
          <w:color w:val="000000"/>
          <w:sz w:val="24"/>
        </w:rPr>
        <w:t xml:space="preserve"> </w:t>
      </w:r>
      <w:r>
        <w:rPr>
          <w:rFonts w:ascii="Arial"/>
          <w:color w:val="000000"/>
          <w:sz w:val="24"/>
        </w:rPr>
        <w:t>the application.</w:t>
      </w:r>
      <w:r>
        <w:rPr>
          <w:rFonts w:ascii="Arial"/>
          <w:color w:val="000000"/>
          <w:sz w:val="24"/>
        </w:rPr>
        <w:t xml:space="preserve"> </w:t>
      </w:r>
      <w:r>
        <w:rPr>
          <w:rFonts w:ascii="Arial"/>
          <w:color w:val="000000"/>
          <w:sz w:val="24"/>
        </w:rPr>
        <w:t>Consequently, we will not</w:t>
      </w:r>
      <w:r>
        <w:rPr>
          <w:rFonts w:ascii="Arial"/>
          <w:color w:val="000000"/>
          <w:sz w:val="24"/>
        </w:rPr>
        <w:t xml:space="preserve"> </w:t>
      </w:r>
      <w:r>
        <w:rPr>
          <w:rFonts w:ascii="Arial"/>
          <w:color w:val="000000"/>
          <w:sz w:val="24"/>
        </w:rPr>
        <w:t>reiterate those</w:t>
      </w:r>
      <w:r>
        <w:rPr>
          <w:rFonts w:ascii="Arial"/>
          <w:color w:val="000000"/>
          <w:sz w:val="24"/>
        </w:rPr>
        <w:t xml:space="preserve"> </w:t>
      </w:r>
      <w:r>
        <w:rPr>
          <w:rFonts w:ascii="Arial"/>
          <w:color w:val="000000"/>
          <w:sz w:val="24"/>
        </w:rPr>
        <w:t xml:space="preserve">principles or reproduce </w:t>
      </w:r>
      <w:r>
        <w:rPr>
          <w:rFonts w:ascii="Arial"/>
          <w:color w:val="000000"/>
          <w:sz w:val="24"/>
        </w:rPr>
        <w:t>e</w:t>
      </w:r>
      <w:r>
        <w:rPr>
          <w:rFonts w:ascii="Arial"/>
          <w:color w:val="000000"/>
          <w:sz w:val="24"/>
        </w:rPr>
        <w:t>xtracts from the authorities from which they are derived.</w:t>
      </w:r>
      <w:r>
        <w:rPr>
          <w:rFonts w:ascii="Arial"/>
          <w:color w:val="000000"/>
          <w:sz w:val="24"/>
        </w:rPr>
        <w:t xml:space="preserve"> </w:t>
      </w:r>
      <w:r>
        <w:rPr>
          <w:rFonts w:ascii="Arial"/>
          <w:color w:val="000000"/>
          <w:sz w:val="24"/>
        </w:rPr>
        <w:t>We limit ourselves to drawing attention to the observations of the Full Bench in</w:t>
      </w:r>
      <w:r>
        <w:rPr>
          <w:rFonts w:ascii="Arial"/>
          <w:color w:val="000000"/>
          <w:sz w:val="24"/>
        </w:rPr>
        <w:t xml:space="preserve"> </w:t>
      </w:r>
      <w:r>
        <w:rPr>
          <w:rFonts w:ascii="Arial"/>
          <w:i/>
          <w:color w:val="000000"/>
          <w:sz w:val="24"/>
        </w:rPr>
        <w:t>Applications for Variations to Crown Employees (Police Officers – 2017) Award and Paramedics and Control Centre Officers (State) Award</w:t>
      </w:r>
      <w:r>
        <w:rPr>
          <w:rFonts w:ascii="Arial"/>
          <w:i/>
          <w:color w:val="000000"/>
          <w:sz w:val="24"/>
        </w:rPr>
        <w:t xml:space="preserve"> </w:t>
      </w:r>
      <w:r>
        <w:rPr>
          <w:rFonts w:ascii="Arial"/>
          <w:color w:val="000000"/>
          <w:sz w:val="24"/>
        </w:rPr>
        <w:t>[2021] NSWIRComm 1040</w:t>
      </w:r>
      <w:r>
        <w:rPr>
          <w:rFonts w:ascii="Arial"/>
          <w:color w:val="000000"/>
          <w:sz w:val="24"/>
        </w:rPr>
        <w:t xml:space="preserve"> </w:t>
      </w:r>
      <w:r>
        <w:rPr>
          <w:rFonts w:ascii="Arial"/>
          <w:color w:val="000000"/>
          <w:sz w:val="24"/>
        </w:rPr>
        <w:t>(</w:t>
      </w:r>
      <w:r>
        <w:rPr>
          <w:rFonts w:ascii="Arial"/>
          <w:color w:val="000000"/>
          <w:sz w:val="24"/>
        </w:rPr>
        <w:t>“</w:t>
      </w:r>
      <w:r>
        <w:rPr>
          <w:rFonts w:ascii="Arial"/>
          <w:i/>
          <w:color w:val="000000"/>
          <w:sz w:val="24"/>
        </w:rPr>
        <w:t>Police and Paramedics</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at [17]-[32].</w:t>
      </w:r>
    </w:p>
    <w:p>
      <w:pPr>
        <w:pStyle w:val="CaselawHeading2"/>
        <w:keepNext/>
        <w:spacing w:before="150" w:after="150" w:line="264"/>
        <w:ind w:left="0"/>
        <w:jc w:val="left"/>
      </w:pPr>
      <w:r>
        <w:rPr>
          <w:rFonts w:ascii="Arial"/>
        </w:rPr>
        <w:t>The existing terms of employment</w:t>
      </w:r>
    </w:p>
    <w:p>
      <w:pPr>
        <w:pStyle w:val="CaselawNumbered10"/>
        <w:numPr>
          <w:ilvl w:val="0"/>
          <w:numId w:val="34"/>
        </w:numPr>
        <w:spacing w:before="150" w:after="0"/>
        <w:ind w:left="600" w:hanging="600"/>
      </w:pPr>
      <w:r>
        <w:rPr>
          <w:rFonts w:ascii="Arial"/>
          <w:color w:val="000000"/>
          <w:sz w:val="24"/>
        </w:rPr>
        <w:t>The Secretary submitted:</w:t>
      </w:r>
      <w:r>
        <w:rPr>
          <w:rStyle w:val="FootnoteReference"/>
          <w:color w:val="000000"/>
        </w:rPr>
        <w:footnoteReference w:id="4"/>
      </w:r>
    </w:p>
    <w:p>
      <w:pPr>
        <w:pStyle w:val="CaselawQuote"/>
        <w:spacing w:before="150" w:after="150"/>
        <w:ind w:left="1350"/>
        <w:jc w:val="left"/>
      </w:pPr>
      <w:r>
        <w:rPr>
          <w:rFonts w:ascii="Arial"/>
          <w:color w:val="000000"/>
          <w:sz w:val="22"/>
        </w:rPr>
        <w:t>“1.4</w:t>
      </w:r>
      <w:r>
        <w:rPr>
          <w:rFonts w:ascii="Arial"/>
          <w:color w:val="000000"/>
          <w:sz w:val="22"/>
        </w:rPr>
        <w:t>   </w:t>
      </w:r>
      <w:r>
        <w:rPr>
          <w:rFonts w:ascii="Arial"/>
          <w:color w:val="000000"/>
          <w:sz w:val="22"/>
        </w:rPr>
        <w:t>For the reasons set out below, the above summary of the PSA’s case is sufficient to dispose of the Application as:</w:t>
      </w:r>
    </w:p>
    <w:p>
      <w:pPr>
        <w:pStyle w:val="CaselawQuote0"/>
        <w:spacing w:before="150" w:after="150"/>
        <w:ind w:left="2100"/>
        <w:jc w:val="left"/>
      </w:pPr>
      <w:r>
        <w:rPr>
          <w:rFonts w:ascii="Arial"/>
          <w:color w:val="000000"/>
          <w:sz w:val="22"/>
        </w:rPr>
        <w:t>(a)</w:t>
      </w:r>
      <w:r>
        <w:rPr>
          <w:rFonts w:ascii="Arial"/>
          <w:color w:val="000000"/>
          <w:sz w:val="22"/>
        </w:rPr>
        <w:t>   </w:t>
      </w:r>
      <w:r>
        <w:rPr>
          <w:rFonts w:ascii="Arial"/>
          <w:color w:val="000000"/>
          <w:sz w:val="22"/>
        </w:rPr>
        <w:t>it demonstrates that the PSA has fundamentally misconstrued (or simply ignored) the relevant principles concerning applications for new awards; and</w:t>
      </w:r>
    </w:p>
    <w:p>
      <w:pPr>
        <w:pStyle w:val="CaselawQuote0"/>
        <w:spacing w:before="150" w:after="150"/>
        <w:ind w:left="2100"/>
        <w:jc w:val="left"/>
      </w:pPr>
      <w:r>
        <w:rPr>
          <w:rFonts w:ascii="Arial"/>
          <w:color w:val="000000"/>
          <w:sz w:val="22"/>
        </w:rPr>
        <w:t>(b)</w:t>
      </w:r>
      <w:r>
        <w:rPr>
          <w:rFonts w:ascii="Arial"/>
          <w:color w:val="000000"/>
          <w:sz w:val="22"/>
        </w:rPr>
        <w:t>   </w:t>
      </w:r>
      <w:r>
        <w:rPr>
          <w:rFonts w:ascii="Arial"/>
          <w:color w:val="000000"/>
          <w:sz w:val="22"/>
        </w:rPr>
        <w:t>the allegations advanced by each of the PSA’s solicitor witnesses constitute claims for alleged breaches of the Award as opposed to providing a proper basis to make a new award.</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3.1</w:t>
      </w:r>
      <w:r>
        <w:rPr>
          <w:rFonts w:ascii="Arial"/>
          <w:color w:val="000000"/>
          <w:sz w:val="22"/>
        </w:rPr>
        <w:t>   </w:t>
      </w:r>
      <w:r>
        <w:rPr>
          <w:rFonts w:ascii="Arial"/>
          <w:color w:val="000000"/>
          <w:sz w:val="22"/>
        </w:rPr>
        <w:t>The PSA’</w:t>
      </w:r>
      <w:r>
        <w:rPr>
          <w:rFonts w:ascii="Arial"/>
          <w:color w:val="000000"/>
          <w:sz w:val="22"/>
        </w:rPr>
        <w:t xml:space="preserve">s evidence and submissions entirely fail to address the relevant legal principles set out above. </w:t>
      </w:r>
      <w:r>
        <w:rPr>
          <w:rFonts w:ascii="Arial"/>
          <w:color w:val="000000"/>
          <w:sz w:val="22"/>
        </w:rPr>
        <w:t>In particular, there</w:t>
      </w:r>
      <w:r>
        <w:rPr>
          <w:rFonts w:ascii="Arial"/>
          <w:color w:val="000000"/>
          <w:sz w:val="22"/>
        </w:rPr>
        <w:t xml:space="preserve"> is no evidence (or even an assertion) that:</w:t>
      </w:r>
    </w:p>
    <w:p>
      <w:pPr>
        <w:pStyle w:val="CaselawQuote0"/>
        <w:spacing w:before="150" w:after="150"/>
        <w:ind w:left="2100"/>
        <w:jc w:val="left"/>
      </w:pPr>
      <w:r>
        <w:rPr>
          <w:rFonts w:ascii="Arial"/>
          <w:color w:val="000000"/>
          <w:sz w:val="22"/>
        </w:rPr>
        <w:t>(a)</w:t>
      </w:r>
      <w:r>
        <w:rPr>
          <w:rFonts w:ascii="Arial"/>
          <w:color w:val="000000"/>
          <w:sz w:val="22"/>
        </w:rPr>
        <w:t>   </w:t>
      </w:r>
      <w:r>
        <w:rPr>
          <w:rFonts w:ascii="Arial"/>
          <w:color w:val="000000"/>
          <w:sz w:val="22"/>
        </w:rPr>
        <w:t>the existing Award no longer provides fair and reasonable conditions of employment; or</w:t>
      </w:r>
    </w:p>
    <w:p>
      <w:pPr>
        <w:pStyle w:val="CaselawQuote0"/>
        <w:spacing w:before="150" w:after="150"/>
        <w:ind w:left="2100"/>
        <w:jc w:val="left"/>
      </w:pPr>
      <w:r>
        <w:rPr>
          <w:rFonts w:ascii="Arial"/>
          <w:color w:val="000000"/>
          <w:sz w:val="22"/>
        </w:rPr>
        <w:t>(b)</w:t>
      </w:r>
      <w:r>
        <w:rPr>
          <w:rFonts w:ascii="Arial"/>
          <w:color w:val="000000"/>
          <w:sz w:val="22"/>
        </w:rPr>
        <w:t>   </w:t>
      </w:r>
      <w:r>
        <w:rPr>
          <w:rFonts w:ascii="Arial"/>
          <w:color w:val="000000"/>
          <w:sz w:val="22"/>
        </w:rPr>
        <w:t xml:space="preserve">that the new award is </w:t>
      </w:r>
      <w:r>
        <w:rPr>
          <w:rFonts w:ascii="Arial"/>
          <w:color w:val="000000"/>
          <w:sz w:val="22"/>
        </w:rPr>
        <w:t>‘necessary to establish fair and reasonable conditions of employment’.</w:t>
      </w:r>
    </w:p>
    <w:p>
      <w:pPr>
        <w:pStyle w:val="CaselawQuote"/>
        <w:spacing w:before="150" w:after="150"/>
        <w:ind w:left="1350"/>
        <w:jc w:val="left"/>
      </w:pPr>
      <w:r>
        <w:rPr>
          <w:rFonts w:ascii="Arial"/>
          <w:color w:val="000000"/>
          <w:sz w:val="22"/>
        </w:rPr>
        <w:t>3.2</w:t>
      </w:r>
      <w:r>
        <w:rPr>
          <w:rFonts w:ascii="Arial"/>
          <w:color w:val="000000"/>
          <w:sz w:val="22"/>
        </w:rPr>
        <w:t>   </w:t>
      </w:r>
      <w:r>
        <w:rPr>
          <w:rFonts w:ascii="Arial"/>
          <w:color w:val="000000"/>
          <w:sz w:val="22"/>
        </w:rPr>
        <w:t>To the contrary, the PSA’s case proceeds on the basis that the Award provides fair and reasonable conditions of employment insofar as hours of work and overtime are concerned and its real complaint is that, at least as far as the solicitor witnesses in the present matter are concerned, the ODPP is allegedly failing to comply with those conditions. That is not a proper basis on which the new award should be made.</w:t>
      </w:r>
    </w:p>
    <w:p>
      <w:pPr>
        <w:pStyle w:val="CaselawQuote"/>
        <w:spacing w:before="150" w:after="150"/>
        <w:ind w:left="1350"/>
        <w:jc w:val="left"/>
      </w:pPr>
      <w:r>
        <w:rPr>
          <w:rFonts w:ascii="Arial"/>
          <w:color w:val="000000"/>
          <w:sz w:val="22"/>
        </w:rPr>
        <w:t>3.3</w:t>
      </w:r>
      <w:r>
        <w:rPr>
          <w:rFonts w:ascii="Arial"/>
          <w:color w:val="000000"/>
          <w:sz w:val="22"/>
        </w:rPr>
        <w:t>   </w:t>
      </w:r>
      <w:r>
        <w:rPr>
          <w:rFonts w:ascii="Arial"/>
          <w:color w:val="000000"/>
          <w:sz w:val="22"/>
        </w:rPr>
        <w:t xml:space="preserve">Further, there is no evidence or submission advanced that the matter in question has special attributes or is </w:t>
      </w:r>
      <w:r>
        <w:rPr>
          <w:rFonts w:ascii="Arial"/>
          <w:color w:val="000000"/>
          <w:sz w:val="22"/>
        </w:rPr>
        <w:t>‘out of the ordinary’</w:t>
      </w:r>
      <w:r>
        <w:rPr>
          <w:rFonts w:ascii="Arial"/>
          <w:color w:val="000000"/>
          <w:sz w:val="22"/>
        </w:rPr>
        <w:t xml:space="preserve"> so to take the matter outside the restrictions which otherwise apply. In this regard, the PSA</w:t>
      </w:r>
      <w:r>
        <w:rPr>
          <w:rFonts w:ascii="Arial"/>
          <w:color w:val="000000"/>
          <w:sz w:val="22"/>
        </w:rPr>
        <w:t>’s case appears to be fatally flawed.”</w:t>
      </w:r>
    </w:p>
    <w:p>
      <w:pPr>
        <w:pStyle w:val="CaselawNumbered10"/>
        <w:numPr>
          <w:ilvl w:val="0"/>
          <w:numId w:val="35"/>
        </w:numPr>
        <w:spacing w:before="150" w:after="0"/>
        <w:ind w:left="600" w:hanging="600"/>
      </w:pPr>
      <w:r>
        <w:rPr>
          <w:rFonts w:ascii="Arial"/>
          <w:color w:val="000000"/>
          <w:sz w:val="24"/>
        </w:rPr>
        <w:t>In closing oral submissions, the Secretary contended:</w:t>
      </w:r>
      <w:r>
        <w:rPr>
          <w:rStyle w:val="FootnoteReference"/>
          <w:color w:val="000000"/>
        </w:rPr>
        <w:footnoteReference w:id="5"/>
      </w:r>
    </w:p>
    <w:p>
      <w:pPr>
        <w:pStyle w:val="CaselawQuote"/>
        <w:spacing w:before="150" w:after="150"/>
        <w:ind w:left="1350"/>
        <w:jc w:val="left"/>
      </w:pPr>
      <w:r>
        <w:rPr>
          <w:rFonts w:ascii="Arial"/>
          <w:color w:val="000000"/>
          <w:sz w:val="22"/>
        </w:rPr>
        <w:t>“</w:t>
      </w:r>
      <w:r>
        <w:rPr>
          <w:rFonts w:ascii="Arial"/>
          <w:color w:val="000000"/>
          <w:sz w:val="22"/>
        </w:rPr>
        <w:t xml:space="preserve">One of the important features of this case, of course, is the fact that underpinning the flexible working arrangement is the award itself. And, when one goes to the award there are </w:t>
      </w:r>
      <w:r>
        <w:rPr>
          <w:rFonts w:ascii="Arial"/>
          <w:color w:val="000000"/>
          <w:sz w:val="22"/>
        </w:rPr>
        <w:t>a number of</w:t>
      </w:r>
      <w:r>
        <w:rPr>
          <w:rFonts w:ascii="Arial"/>
          <w:color w:val="000000"/>
          <w:sz w:val="22"/>
        </w:rPr>
        <w:t xml:space="preserve"> provisions that are particularly important. The starting point, of course, is cl 10 which contemplates local arrangements being in place in so far as flexible work practices are concerned. </w:t>
      </w:r>
      <w:r>
        <w:rPr>
          <w:rFonts w:ascii="Arial"/>
          <w:color w:val="000000"/>
          <w:sz w:val="22"/>
        </w:rPr>
        <w:t>But,</w:t>
      </w:r>
      <w:r>
        <w:rPr>
          <w:rFonts w:ascii="Arial"/>
          <w:color w:val="000000"/>
          <w:sz w:val="22"/>
        </w:rPr>
        <w:t xml:space="preserve"> that has to be read together with what is then contemplated by cl 11, and in particular 11.3, which provides a prohibition, effectively, on employees performing hours that are not reasonable.</w:t>
      </w:r>
    </w:p>
    <w:p>
      <w:pPr>
        <w:pStyle w:val="CaselawQuote"/>
        <w:spacing w:before="150" w:after="150"/>
        <w:ind w:left="1350"/>
        <w:jc w:val="left"/>
      </w:pPr>
      <w:r>
        <w:rPr>
          <w:rFonts w:ascii="Arial"/>
          <w:color w:val="000000"/>
          <w:sz w:val="22"/>
        </w:rPr>
        <w:t xml:space="preserve">That is, it allows the employee to refuse to work additional hours in circumstances where the working of such hours would result in the employee working unreasonable hours, and there are various factors set out in 11.3 which must be </w:t>
      </w:r>
      <w:r>
        <w:rPr>
          <w:rFonts w:ascii="Arial"/>
          <w:color w:val="000000"/>
          <w:sz w:val="22"/>
        </w:rPr>
        <w:t>taken into account</w:t>
      </w:r>
      <w:r>
        <w:rPr>
          <w:rFonts w:ascii="Arial"/>
          <w:color w:val="000000"/>
          <w:sz w:val="22"/>
        </w:rPr>
        <w:t xml:space="preserve"> when determining whether hours are unreasonable. That, of course, is part of the framework in which we</w:t>
      </w:r>
      <w:r>
        <w:rPr>
          <w:rFonts w:ascii="Arial"/>
          <w:color w:val="000000"/>
          <w:sz w:val="22"/>
        </w:rPr>
        <w:t>’</w:t>
      </w:r>
      <w:r>
        <w:rPr>
          <w:rFonts w:ascii="Arial"/>
          <w:color w:val="000000"/>
          <w:sz w:val="22"/>
        </w:rPr>
        <w:t xml:space="preserve">re operating. The other important factor to </w:t>
      </w:r>
      <w:r>
        <w:rPr>
          <w:rFonts w:ascii="Arial"/>
          <w:color w:val="000000"/>
          <w:sz w:val="22"/>
        </w:rPr>
        <w:t>take into account…is the fact that cl 21, and 21.11 in particular, contemplates forfeiture. That is because you can only carry through a maximum of 10 hours credit when it comes to flex leave into the next settlement period.</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…I’m simply saying on our reading of the award, both for the award as well as the Flexible Working Agreement, contemplate the idea that flex hours will be forfeited. And that’s important in so far as the industrial framework that we’</w:t>
      </w:r>
      <w:r>
        <w:rPr>
          <w:rFonts w:ascii="Arial"/>
          <w:color w:val="000000"/>
          <w:sz w:val="22"/>
        </w:rPr>
        <w:t xml:space="preserve">re working in for this application. </w:t>
      </w:r>
      <w:r>
        <w:rPr>
          <w:rFonts w:ascii="Arial"/>
          <w:color w:val="000000"/>
          <w:sz w:val="22"/>
        </w:rPr>
        <w:t>…And what this obviously bears in mind is the environment that we’re in and the types of employees that we’re dealing with, in that there are going to be as a matter of pragmatism periods of time where there are repeated forfeitures of flex leave. And what the Flexible Working Agreement at is devising strategies where that does not continually occur.</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 xml:space="preserve">But I think the parties </w:t>
      </w:r>
      <w:r>
        <w:rPr>
          <w:rFonts w:ascii="Arial"/>
          <w:color w:val="000000"/>
          <w:sz w:val="22"/>
        </w:rPr>
        <w:t>are in agreement</w:t>
      </w:r>
      <w:r>
        <w:rPr>
          <w:rFonts w:ascii="Arial"/>
          <w:color w:val="000000"/>
          <w:sz w:val="22"/>
        </w:rPr>
        <w:t xml:space="preserve"> in so far as saying, the Flexible Working Agreement works in so far as the respondent</w:t>
      </w:r>
      <w:r>
        <w:rPr>
          <w:rFonts w:ascii="Arial"/>
          <w:color w:val="000000"/>
          <w:sz w:val="22"/>
        </w:rPr>
        <w:t>’</w:t>
      </w:r>
      <w:r>
        <w:rPr>
          <w:rFonts w:ascii="Arial"/>
          <w:color w:val="000000"/>
          <w:sz w:val="22"/>
        </w:rPr>
        <w:t xml:space="preserve">s business is concerned. The </w:t>
      </w:r>
      <w:r>
        <w:rPr>
          <w:rFonts w:ascii="Arial"/>
          <w:color w:val="000000"/>
          <w:sz w:val="22"/>
        </w:rPr>
        <w:t>forfeiture of flex leave, as contemplated by the Flexible Working Agreement, is a natural consequence of the nature of the work that solicitors perform.”</w:t>
      </w:r>
      <w:r>
        <w:rPr>
          <w:rFonts w:ascii="Arial"/>
          <w:color w:val="000000"/>
          <w:sz w:val="22"/>
        </w:rPr>
        <w:t xml:space="preserve"> </w:t>
      </w:r>
    </w:p>
    <w:p>
      <w:pPr>
        <w:pStyle w:val="CaselawNumbered10"/>
        <w:numPr>
          <w:ilvl w:val="0"/>
          <w:numId w:val="36"/>
        </w:numPr>
        <w:spacing w:before="150" w:after="0"/>
        <w:ind w:left="600" w:hanging="600"/>
      </w:pPr>
      <w:r>
        <w:rPr>
          <w:rFonts w:ascii="Arial"/>
          <w:color w:val="000000"/>
          <w:sz w:val="24"/>
        </w:rPr>
        <w:t>U</w:t>
      </w:r>
      <w:r>
        <w:rPr>
          <w:rFonts w:ascii="Arial"/>
          <w:color w:val="000000"/>
          <w:sz w:val="24"/>
        </w:rPr>
        <w:t xml:space="preserve">nder the Conditions Award, the contract hours for a full-time lawyer are 35 hours per week. </w:t>
      </w:r>
      <w:r>
        <w:rPr>
          <w:rFonts w:ascii="Arial"/>
          <w:color w:val="000000"/>
          <w:sz w:val="24"/>
        </w:rPr>
        <w:t>T</w:t>
      </w:r>
      <w:r>
        <w:rPr>
          <w:rFonts w:ascii="Arial"/>
          <w:color w:val="000000"/>
          <w:sz w:val="24"/>
        </w:rPr>
        <w:t xml:space="preserve">he rates payable to Lawyers </w:t>
      </w:r>
      <w:r>
        <w:rPr>
          <w:rFonts w:ascii="Arial"/>
          <w:color w:val="000000"/>
          <w:sz w:val="24"/>
        </w:rPr>
        <w:t>can be presumed to be</w:t>
      </w:r>
      <w:r>
        <w:rPr>
          <w:rFonts w:ascii="Arial"/>
          <w:color w:val="000000"/>
          <w:sz w:val="24"/>
        </w:rPr>
        <w:t xml:space="preserve"> </w:t>
      </w:r>
      <w:r>
        <w:rPr>
          <w:rFonts w:ascii="Arial"/>
          <w:color w:val="000000"/>
          <w:sz w:val="24"/>
        </w:rPr>
        <w:t xml:space="preserve">predicated on them working such hours, with overtime available for hours that they are directed to work outside the bandwidth. There is no suggestion that the Lawyers are in receipt of remuneration that is intended to compensate them for working in excess of their contract hours. </w:t>
      </w:r>
      <w:r>
        <w:rPr>
          <w:rFonts w:ascii="Arial"/>
          <w:color w:val="000000"/>
          <w:sz w:val="24"/>
        </w:rPr>
        <w:t xml:space="preserve">Indeed, the Secretary made it clear during the proceedings that he was not running an argument </w:t>
      </w:r>
      <w:r>
        <w:rPr>
          <w:rFonts w:ascii="Arial"/>
          <w:color w:val="000000"/>
          <w:sz w:val="24"/>
        </w:rPr>
        <w:t>“</w:t>
      </w:r>
      <w:r>
        <w:rPr>
          <w:rFonts w:ascii="Arial"/>
          <w:color w:val="000000"/>
          <w:sz w:val="24"/>
        </w:rPr>
        <w:t>to say these people are so well paid that they should be working excessive hours</w:t>
      </w:r>
      <w:r>
        <w:rPr>
          <w:rFonts w:ascii="Arial"/>
          <w:color w:val="000000"/>
          <w:sz w:val="24"/>
        </w:rPr>
        <w:t>”</w:t>
      </w:r>
      <w:r>
        <w:rPr>
          <w:rFonts w:ascii="Arial"/>
          <w:color w:val="000000"/>
          <w:sz w:val="24"/>
        </w:rPr>
        <w:t>.</w:t>
      </w:r>
      <w:r>
        <w:rPr>
          <w:rStyle w:val="FootnoteReference"/>
          <w:color w:val="000000"/>
        </w:rPr>
        <w:footnoteReference w:id="6"/>
      </w:r>
    </w:p>
    <w:p>
      <w:pPr>
        <w:pStyle w:val="CaselawNumbered10"/>
        <w:numPr>
          <w:ilvl w:val="0"/>
          <w:numId w:val="36"/>
        </w:numPr>
        <w:spacing w:before="150" w:after="0"/>
        <w:ind w:left="600" w:hanging="600"/>
      </w:pPr>
      <w:r>
        <w:rPr>
          <w:rFonts w:ascii="Arial"/>
          <w:color w:val="000000"/>
          <w:sz w:val="24"/>
        </w:rPr>
        <w:t xml:space="preserve">As the PSA submitted, </w:t>
      </w:r>
      <w:r>
        <w:rPr>
          <w:rFonts w:ascii="Arial"/>
          <w:color w:val="000000"/>
          <w:sz w:val="24"/>
        </w:rPr>
        <w:t>“</w:t>
      </w:r>
      <w:r>
        <w:rPr>
          <w:rFonts w:ascii="Arial"/>
          <w:color w:val="000000"/>
          <w:sz w:val="24"/>
        </w:rPr>
        <w:t>the award requirement is 35 hours a week, and the responsibility of the employer is to ensure that employees work 35 hours a week, irrespective of their commitment or any other aspect of the work</w:t>
      </w:r>
      <w:r>
        <w:rPr>
          <w:rFonts w:ascii="Arial"/>
          <w:color w:val="000000"/>
          <w:sz w:val="24"/>
        </w:rPr>
        <w:t>”</w:t>
      </w:r>
      <w:r>
        <w:rPr>
          <w:rFonts w:ascii="Arial"/>
          <w:color w:val="000000"/>
          <w:sz w:val="24"/>
        </w:rPr>
        <w:t>.</w:t>
      </w:r>
      <w:r>
        <w:rPr>
          <w:rStyle w:val="FootnoteReference"/>
          <w:color w:val="000000"/>
        </w:rPr>
        <w:footnoteReference w:id="7"/>
      </w:r>
      <w:r>
        <w:rPr>
          <w:rFonts w:ascii="Arial"/>
          <w:color w:val="000000"/>
          <w:sz w:val="24"/>
        </w:rPr>
        <w:t xml:space="preserve"> </w:t>
      </w:r>
      <w:r>
        <w:rPr>
          <w:rFonts w:ascii="Arial"/>
          <w:color w:val="000000"/>
          <w:sz w:val="24"/>
        </w:rPr>
        <w:t>It</w:t>
      </w:r>
      <w:r>
        <w:rPr>
          <w:rFonts w:ascii="Arial"/>
          <w:color w:val="000000"/>
          <w:sz w:val="24"/>
        </w:rPr>
        <w:t> further submitted</w:t>
      </w:r>
      <w:r>
        <w:rPr>
          <w:rFonts w:ascii="Arial"/>
          <w:color w:val="000000"/>
          <w:sz w:val="24"/>
        </w:rPr>
        <w:t>:</w:t>
      </w:r>
      <w:r>
        <w:rPr>
          <w:rStyle w:val="FootnoteReference"/>
          <w:color w:val="000000"/>
        </w:rPr>
        <w:footnoteReference w:id="8"/>
      </w:r>
      <w:r>
        <w:rPr>
          <w:rFonts w:ascii="Arial"/>
          <w:color w:val="000000"/>
          <w:sz w:val="24"/>
        </w:rPr>
        <w:t xml:space="preserve"> </w:t>
      </w:r>
    </w:p>
    <w:p>
      <w:pPr>
        <w:pStyle w:val="CaselawQuote"/>
        <w:spacing w:before="150" w:after="150"/>
        <w:ind w:left="1350"/>
        <w:jc w:val="left"/>
      </w:pPr>
      <w:r>
        <w:rPr>
          <w:rFonts w:ascii="Arial"/>
          <w:color w:val="000000"/>
          <w:sz w:val="22"/>
        </w:rPr>
        <w:t>“And, ultimately, the employer has contracted with these employees that they work 35 hours a week. That’</w:t>
      </w:r>
      <w:r>
        <w:rPr>
          <w:rFonts w:ascii="Arial"/>
          <w:color w:val="000000"/>
          <w:sz w:val="22"/>
        </w:rPr>
        <w:t xml:space="preserve">s, fundamentally, the starting point, and at one level the end point, and the employer </w:t>
      </w:r>
      <w:r>
        <w:rPr>
          <w:rFonts w:ascii="Arial"/>
          <w:color w:val="000000"/>
          <w:sz w:val="22"/>
        </w:rPr>
        <w:t>has to</w:t>
      </w:r>
      <w:r>
        <w:rPr>
          <w:rFonts w:ascii="Arial"/>
          <w:color w:val="000000"/>
          <w:sz w:val="22"/>
        </w:rPr>
        <w:t xml:space="preserve"> make it work.</w:t>
      </w:r>
      <w:r>
        <w:rPr>
          <w:rFonts w:ascii="Arial"/>
          <w:color w:val="000000"/>
          <w:sz w:val="22"/>
        </w:rPr>
        <w:t>”</w:t>
      </w:r>
      <w:r>
        <w:rPr>
          <w:rFonts w:ascii="Arial"/>
          <w:color w:val="000000"/>
          <w:sz w:val="22"/>
        </w:rPr>
        <w:t xml:space="preserve"> </w:t>
      </w:r>
    </w:p>
    <w:p>
      <w:pPr>
        <w:pStyle w:val="CaselawNumbered10"/>
        <w:numPr>
          <w:ilvl w:val="0"/>
          <w:numId w:val="37"/>
        </w:numPr>
        <w:spacing w:before="150" w:after="0"/>
        <w:ind w:left="600" w:hanging="600"/>
      </w:pPr>
      <w:r>
        <w:rPr>
          <w:rFonts w:ascii="Arial"/>
          <w:color w:val="000000"/>
          <w:sz w:val="24"/>
        </w:rPr>
        <w:t xml:space="preserve">The Agreement contemplates a Lawyer working, </w:t>
      </w:r>
      <w:r>
        <w:rPr>
          <w:rFonts w:ascii="Arial"/>
          <w:color w:val="000000"/>
          <w:sz w:val="24"/>
        </w:rPr>
        <w:t>in a given</w:t>
      </w:r>
      <w:r>
        <w:rPr>
          <w:rFonts w:ascii="Arial"/>
          <w:color w:val="000000"/>
          <w:sz w:val="24"/>
        </w:rPr>
        <w:t xml:space="preserve"> </w:t>
      </w:r>
      <w:r>
        <w:rPr>
          <w:rFonts w:ascii="Arial"/>
          <w:color w:val="000000"/>
          <w:sz w:val="24"/>
        </w:rPr>
        <w:t>week, more than the 35 hours for which the Conditions Award provides. In return for doing so, they accrue flex hours which can be taken as flex leave. The clear intention of the Agreement is that a Lawyer</w:t>
      </w:r>
      <w:r>
        <w:rPr>
          <w:rFonts w:ascii="Arial"/>
          <w:color w:val="000000"/>
          <w:sz w:val="24"/>
        </w:rPr>
        <w:t>’</w:t>
      </w:r>
      <w:r>
        <w:rPr>
          <w:rFonts w:ascii="Arial"/>
          <w:color w:val="000000"/>
          <w:sz w:val="24"/>
        </w:rPr>
        <w:t xml:space="preserve">s hours average out at 35 per week. </w:t>
      </w:r>
      <w:r>
        <w:rPr>
          <w:rFonts w:ascii="Arial"/>
          <w:color w:val="000000"/>
          <w:sz w:val="24"/>
        </w:rPr>
        <w:t>The effect of forfeiting flex</w:t>
      </w:r>
      <w:r>
        <w:rPr>
          <w:rFonts w:ascii="Arial"/>
          <w:color w:val="000000"/>
          <w:sz w:val="24"/>
        </w:rPr>
        <w:t xml:space="preserve"> </w:t>
      </w:r>
      <w:r>
        <w:rPr>
          <w:rFonts w:ascii="Arial"/>
          <w:color w:val="000000"/>
          <w:sz w:val="24"/>
        </w:rPr>
        <w:t>hours</w:t>
      </w:r>
      <w:r>
        <w:rPr>
          <w:rFonts w:ascii="Arial"/>
          <w:color w:val="000000"/>
          <w:sz w:val="24"/>
        </w:rPr>
        <w:t xml:space="preserve"> </w:t>
      </w:r>
      <w:r>
        <w:rPr>
          <w:rFonts w:ascii="Arial"/>
          <w:color w:val="000000"/>
          <w:sz w:val="24"/>
        </w:rPr>
        <w:t>is that a</w:t>
      </w:r>
      <w:r>
        <w:rPr>
          <w:rFonts w:ascii="Arial"/>
          <w:color w:val="000000"/>
          <w:sz w:val="24"/>
        </w:rPr>
        <w:t xml:space="preserve"> </w:t>
      </w:r>
      <w:r>
        <w:rPr>
          <w:rFonts w:ascii="Arial"/>
          <w:color w:val="000000"/>
          <w:sz w:val="24"/>
        </w:rPr>
        <w:t>Lawyer</w:t>
      </w:r>
      <w:r>
        <w:rPr>
          <w:rFonts w:ascii="Arial"/>
          <w:color w:val="000000"/>
          <w:sz w:val="24"/>
        </w:rPr>
        <w:t xml:space="preserve"> </w:t>
      </w:r>
      <w:r>
        <w:rPr>
          <w:rFonts w:ascii="Arial"/>
          <w:color w:val="000000"/>
          <w:sz w:val="24"/>
        </w:rPr>
        <w:t xml:space="preserve">is not being paid for </w:t>
      </w:r>
      <w:r>
        <w:rPr>
          <w:rFonts w:ascii="Arial"/>
          <w:color w:val="000000"/>
          <w:sz w:val="24"/>
        </w:rPr>
        <w:t>all of</w:t>
      </w:r>
      <w:r>
        <w:rPr>
          <w:rFonts w:ascii="Arial"/>
          <w:color w:val="000000"/>
          <w:sz w:val="24"/>
        </w:rPr>
        <w:t xml:space="preserve"> </w:t>
      </w:r>
      <w:r>
        <w:rPr>
          <w:rFonts w:ascii="Arial"/>
          <w:color w:val="000000"/>
          <w:sz w:val="24"/>
        </w:rPr>
        <w:t>the work that they perform</w:t>
      </w:r>
      <w:r>
        <w:rPr>
          <w:rFonts w:ascii="Arial"/>
          <w:color w:val="000000"/>
          <w:sz w:val="24"/>
        </w:rPr>
        <w:t xml:space="preserve">. </w:t>
      </w:r>
    </w:p>
    <w:p>
      <w:pPr>
        <w:pStyle w:val="CaselawNumbered10"/>
        <w:numPr>
          <w:ilvl w:val="0"/>
          <w:numId w:val="37"/>
        </w:numPr>
        <w:spacing w:before="150" w:after="0"/>
        <w:ind w:left="600" w:hanging="600"/>
      </w:pPr>
      <w:r>
        <w:rPr>
          <w:rFonts w:ascii="Arial"/>
          <w:color w:val="000000"/>
          <w:sz w:val="24"/>
        </w:rPr>
        <w:t xml:space="preserve">Clause 21 of the Conditions Award is titled </w:t>
      </w:r>
      <w:r>
        <w:rPr>
          <w:rFonts w:ascii="Arial"/>
          <w:color w:val="000000"/>
          <w:sz w:val="24"/>
        </w:rPr>
        <w:t>“</w:t>
      </w:r>
      <w:r>
        <w:rPr>
          <w:rFonts w:ascii="Arial"/>
          <w:color w:val="000000"/>
          <w:sz w:val="24"/>
        </w:rPr>
        <w:t>Flexible Working Hours</w:t>
      </w:r>
      <w:r>
        <w:rPr>
          <w:rFonts w:ascii="Arial"/>
          <w:color w:val="000000"/>
          <w:sz w:val="24"/>
        </w:rPr>
        <w:t>”</w:t>
      </w:r>
      <w:r>
        <w:rPr>
          <w:rFonts w:ascii="Arial"/>
          <w:color w:val="000000"/>
          <w:sz w:val="24"/>
        </w:rPr>
        <w:t>. There is nothing in that clause that permits an employer to require an employee to work hours for which they will not be paid. The clause includes the following provisions:</w:t>
      </w:r>
    </w:p>
    <w:p>
      <w:pPr>
        <w:pStyle w:val="CaselawQuote"/>
        <w:spacing w:before="150" w:after="150"/>
        <w:ind w:left="1350"/>
        <w:jc w:val="left"/>
      </w:pPr>
      <w:r>
        <w:rPr>
          <w:rFonts w:ascii="Arial"/>
          <w:color w:val="000000"/>
          <w:sz w:val="22"/>
        </w:rPr>
        <w:t>“21.1</w:t>
      </w:r>
      <w:r>
        <w:rPr>
          <w:rFonts w:ascii="Arial"/>
          <w:color w:val="000000"/>
          <w:sz w:val="22"/>
        </w:rPr>
        <w:t>   </w:t>
      </w:r>
      <w:r>
        <w:rPr>
          <w:rFonts w:ascii="Arial"/>
          <w:color w:val="000000"/>
          <w:sz w:val="22"/>
        </w:rPr>
        <w:t xml:space="preserve">The parties to this award are committed to fostering flexible work practices </w:t>
      </w:r>
      <w:r>
        <w:rPr>
          <w:rFonts w:ascii="Arial"/>
          <w:i/>
          <w:color w:val="000000"/>
          <w:sz w:val="22"/>
        </w:rPr>
        <w:t>with the intention of providing greater flexibility in dealing with workloads, work deadlines and the balance between work and family life</w:t>
      </w:r>
      <w:r>
        <w:rPr>
          <w:rFonts w:ascii="Arial"/>
          <w:color w:val="000000"/>
          <w:sz w:val="22"/>
        </w:rPr>
        <w:t xml:space="preserve">. All parties are committed to managing time worked </w:t>
      </w:r>
      <w:r>
        <w:rPr>
          <w:rFonts w:ascii="Arial"/>
          <w:i/>
          <w:color w:val="000000"/>
          <w:sz w:val="22"/>
        </w:rPr>
        <w:t>to prevent any forfeiture of credit hours</w:t>
      </w:r>
      <w:r>
        <w:rPr>
          <w:rFonts w:ascii="Arial"/>
          <w:color w:val="000000"/>
          <w:sz w:val="22"/>
        </w:rPr>
        <w:t xml:space="preserve"> accumulated under a Flexible Working Hours arrangemen</w:t>
      </w:r>
      <w:r>
        <w:rPr>
          <w:rFonts w:ascii="Arial"/>
          <w:color w:val="000000"/>
          <w:sz w:val="22"/>
        </w:rPr>
        <w:t>t.</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21.11</w:t>
      </w:r>
      <w:r>
        <w:rPr>
          <w:rFonts w:ascii="Arial"/>
          <w:color w:val="000000"/>
          <w:sz w:val="22"/>
        </w:rPr>
        <w:t>   </w:t>
      </w:r>
      <w:r>
        <w:rPr>
          <w:rFonts w:ascii="Arial"/>
          <w:color w:val="000000"/>
          <w:sz w:val="22"/>
        </w:rPr>
        <w:t>Flexible working hours credit – an employee may carry a maximum of 10 hours credit into the next settlement period.</w:t>
      </w:r>
      <w:r>
        <w:rPr>
          <w:rFonts w:ascii="Arial"/>
          <w:color w:val="000000"/>
          <w:sz w:val="22"/>
        </w:rPr>
        <w:t xml:space="preserve"> …</w:t>
      </w:r>
    </w:p>
    <w:p>
      <w:pPr>
        <w:pStyle w:val="CaselawQuote"/>
        <w:spacing w:before="150" w:after="150"/>
        <w:ind w:left="1350"/>
        <w:jc w:val="left"/>
      </w:pPr>
      <w:r>
        <w:rPr>
          <w:rFonts w:ascii="Arial"/>
          <w:color w:val="000000"/>
          <w:sz w:val="22"/>
        </w:rPr>
        <w:t>21.12</w:t>
      </w:r>
      <w:r>
        <w:rPr>
          <w:rFonts w:ascii="Arial"/>
          <w:color w:val="000000"/>
          <w:sz w:val="22"/>
        </w:rPr>
        <w:t>   </w:t>
      </w:r>
      <w:r>
        <w:rPr>
          <w:rFonts w:ascii="Arial"/>
          <w:color w:val="000000"/>
          <w:sz w:val="22"/>
        </w:rPr>
        <w:t xml:space="preserve">Weekly hours worked during the settlement period are to be monitored by the employee and their supervisor. If it appears that the employee may exceed an accumulated work time of 150 hours in a settlement period; or if the total hours of work in a settlement period with the credit hour carry over from the previous settlement period may exceed 150 hours, the supervisor and employee will develop a strategy </w:t>
      </w:r>
      <w:r>
        <w:rPr>
          <w:rFonts w:ascii="Arial"/>
          <w:i/>
          <w:color w:val="000000"/>
          <w:sz w:val="22"/>
        </w:rPr>
        <w:t>to ensure that the employee does not forfeit any of the credit hours accumulated</w:t>
      </w:r>
      <w:r>
        <w:rPr>
          <w:rFonts w:ascii="Arial"/>
          <w:color w:val="000000"/>
          <w:sz w:val="22"/>
        </w:rPr>
        <w:t>, or likely to be accumulated.”</w:t>
      </w:r>
    </w:p>
    <w:p>
      <w:pPr>
        <w:pStyle w:val="CaselawQuote"/>
        <w:spacing w:before="150" w:after="150"/>
        <w:ind w:left="1350"/>
        <w:jc w:val="left"/>
      </w:pPr>
      <w:r>
        <w:rPr>
          <w:rFonts w:ascii="Arial"/>
          <w:color w:val="000000"/>
          <w:sz w:val="22"/>
        </w:rPr>
        <w:t>(Emphasis added)</w:t>
      </w:r>
    </w:p>
    <w:p>
      <w:pPr>
        <w:pStyle w:val="CaselawNumbered10"/>
        <w:numPr>
          <w:ilvl w:val="0"/>
          <w:numId w:val="38"/>
        </w:numPr>
        <w:spacing w:before="150" w:after="0"/>
        <w:ind w:left="600" w:hanging="600"/>
      </w:pPr>
      <w:r>
        <w:rPr>
          <w:rFonts w:ascii="Arial"/>
          <w:color w:val="000000"/>
          <w:sz w:val="24"/>
        </w:rPr>
        <w:t xml:space="preserve">We do not read these provisions as </w:t>
      </w:r>
      <w:r>
        <w:rPr>
          <w:rFonts w:ascii="Arial"/>
          <w:color w:val="000000"/>
          <w:sz w:val="24"/>
        </w:rPr>
        <w:t>“</w:t>
      </w:r>
      <w:r>
        <w:rPr>
          <w:rFonts w:ascii="Arial"/>
          <w:color w:val="000000"/>
          <w:sz w:val="24"/>
        </w:rPr>
        <w:t>contemplating forfeiture</w:t>
      </w:r>
      <w:r>
        <w:rPr>
          <w:rFonts w:ascii="Arial"/>
          <w:color w:val="000000"/>
          <w:sz w:val="24"/>
        </w:rPr>
        <w:t>”</w:t>
      </w:r>
      <w:r>
        <w:rPr>
          <w:rFonts w:ascii="Arial"/>
          <w:color w:val="000000"/>
          <w:sz w:val="24"/>
        </w:rPr>
        <w:t xml:space="preserve"> </w:t>
      </w:r>
      <w:r>
        <w:rPr>
          <w:rFonts w:ascii="Arial"/>
          <w:color w:val="000000"/>
          <w:sz w:val="24"/>
        </w:rPr>
        <w:t>of flex leave. To</w:t>
      </w:r>
      <w:r>
        <w:rPr>
          <w:rFonts w:ascii="Arial"/>
          <w:color w:val="000000"/>
          <w:sz w:val="24"/>
        </w:rPr>
        <w:t> the contrary, they reflect a commitment that forfeiture does not occur.</w:t>
      </w:r>
    </w:p>
    <w:p>
      <w:pPr>
        <w:pStyle w:val="CaselawNumbered10"/>
        <w:numPr>
          <w:ilvl w:val="0"/>
          <w:numId w:val="38"/>
        </w:numPr>
        <w:spacing w:before="150" w:after="0"/>
        <w:ind w:left="600" w:hanging="600"/>
      </w:pPr>
      <w:r>
        <w:rPr>
          <w:rFonts w:ascii="Arial"/>
          <w:color w:val="000000"/>
          <w:sz w:val="24"/>
        </w:rPr>
        <w:t>In contrast, the Agreement does not contain such an express commitment. This</w:t>
      </w:r>
      <w:r>
        <w:rPr>
          <w:rFonts w:ascii="Arial"/>
          <w:color w:val="000000"/>
          <w:sz w:val="24"/>
        </w:rPr>
        <w:t> can be seen in the language of cl</w:t>
      </w:r>
      <w:r>
        <w:rPr>
          <w:rFonts w:ascii="Arial"/>
          <w:color w:val="000000"/>
          <w:sz w:val="24"/>
        </w:rPr>
        <w:t xml:space="preserve"> 7.6 </w:t>
      </w:r>
      <w:r>
        <w:rPr>
          <w:rFonts w:ascii="Arial"/>
          <w:color w:val="000000"/>
          <w:sz w:val="24"/>
        </w:rPr>
        <w:t xml:space="preserve">– </w:t>
      </w:r>
      <w:r>
        <w:rPr>
          <w:rFonts w:ascii="Arial"/>
          <w:color w:val="000000"/>
          <w:sz w:val="24"/>
        </w:rPr>
        <w:t>“</w:t>
      </w:r>
      <w:r>
        <w:rPr>
          <w:rFonts w:ascii="Arial"/>
          <w:color w:val="000000"/>
          <w:sz w:val="24"/>
        </w:rPr>
        <w:t xml:space="preserve">Any accrued hours above 50 </w:t>
      </w:r>
      <w:r>
        <w:rPr>
          <w:rFonts w:ascii="Arial"/>
          <w:i/>
          <w:color w:val="000000"/>
          <w:sz w:val="24"/>
        </w:rPr>
        <w:t>are forfeited</w:t>
      </w:r>
      <w:r>
        <w:rPr>
          <w:rFonts w:ascii="Arial"/>
          <w:color w:val="000000"/>
          <w:sz w:val="24"/>
        </w:rPr>
        <w:t xml:space="preserve"> </w:t>
      </w:r>
      <w:r>
        <w:rPr>
          <w:rFonts w:ascii="Arial"/>
          <w:color w:val="000000"/>
          <w:sz w:val="24"/>
        </w:rPr>
        <w:t>at the completion of the settlement period</w:t>
      </w:r>
      <w:r>
        <w:rPr>
          <w:rFonts w:ascii="Arial"/>
          <w:color w:val="000000"/>
          <w:sz w:val="24"/>
        </w:rPr>
        <w:t>”</w:t>
      </w:r>
      <w:r>
        <w:rPr>
          <w:rFonts w:ascii="Arial"/>
          <w:color w:val="000000"/>
          <w:sz w:val="24"/>
        </w:rPr>
        <w:t xml:space="preserve"> </w:t>
      </w:r>
      <w:r>
        <w:rPr>
          <w:rFonts w:ascii="Arial"/>
          <w:color w:val="000000"/>
          <w:sz w:val="24"/>
        </w:rPr>
        <w:t xml:space="preserve">– </w:t>
      </w:r>
      <w:r>
        <w:rPr>
          <w:rFonts w:ascii="Arial"/>
          <w:color w:val="000000"/>
          <w:sz w:val="24"/>
        </w:rPr>
        <w:t>and in the reference in cl</w:t>
      </w:r>
      <w:r>
        <w:rPr>
          <w:rFonts w:ascii="Arial"/>
          <w:color w:val="000000"/>
          <w:sz w:val="24"/>
        </w:rPr>
        <w:t xml:space="preserve"> 7.8.1 to ensuring </w:t>
      </w:r>
      <w:r>
        <w:rPr>
          <w:rFonts w:ascii="Arial"/>
          <w:color w:val="000000"/>
          <w:sz w:val="24"/>
        </w:rPr>
        <w:t>“</w:t>
      </w:r>
      <w:r>
        <w:rPr>
          <w:rFonts w:ascii="Arial"/>
          <w:color w:val="000000"/>
          <w:sz w:val="24"/>
        </w:rPr>
        <w:t xml:space="preserve">that hours are not </w:t>
      </w:r>
      <w:r>
        <w:rPr>
          <w:rFonts w:ascii="Arial"/>
          <w:i/>
          <w:color w:val="000000"/>
          <w:sz w:val="24"/>
        </w:rPr>
        <w:t>continually</w:t>
      </w:r>
      <w:r>
        <w:rPr>
          <w:rFonts w:ascii="Arial"/>
          <w:color w:val="000000"/>
          <w:sz w:val="24"/>
        </w:rPr>
        <w:t xml:space="preserve"> </w:t>
      </w:r>
      <w:r>
        <w:rPr>
          <w:rFonts w:ascii="Arial"/>
          <w:color w:val="000000"/>
          <w:sz w:val="24"/>
        </w:rPr>
        <w:t>forfeited</w:t>
      </w:r>
      <w:r>
        <w:rPr>
          <w:rFonts w:ascii="Arial"/>
          <w:color w:val="000000"/>
          <w:sz w:val="24"/>
        </w:rPr>
        <w:t>”</w:t>
      </w:r>
      <w:r>
        <w:rPr>
          <w:rFonts w:ascii="Arial"/>
          <w:color w:val="000000"/>
          <w:sz w:val="24"/>
        </w:rPr>
        <w:t xml:space="preserve"> </w:t>
      </w:r>
      <w:r>
        <w:rPr>
          <w:rFonts w:ascii="Arial"/>
          <w:color w:val="000000"/>
          <w:sz w:val="24"/>
        </w:rPr>
        <w:t>(our emphasis).</w:t>
      </w:r>
      <w:r>
        <w:rPr>
          <w:rFonts w:ascii="Arial"/>
          <w:color w:val="000000"/>
          <w:sz w:val="24"/>
        </w:rPr>
        <w:t xml:space="preserve"> </w:t>
      </w:r>
    </w:p>
    <w:p>
      <w:pPr>
        <w:pStyle w:val="CaselawNumbered10"/>
        <w:numPr>
          <w:ilvl w:val="0"/>
          <w:numId w:val="38"/>
        </w:numPr>
        <w:spacing w:before="150" w:after="0"/>
        <w:ind w:left="600" w:hanging="600"/>
      </w:pPr>
      <w:r>
        <w:rPr>
          <w:rFonts w:ascii="Arial"/>
          <w:color w:val="000000"/>
          <w:sz w:val="24"/>
        </w:rPr>
        <w:t xml:space="preserve">The Secretary placed significant weight on the reference to </w:t>
      </w:r>
      <w:r>
        <w:rPr>
          <w:rFonts w:ascii="Arial"/>
          <w:color w:val="000000"/>
          <w:sz w:val="24"/>
        </w:rPr>
        <w:t>“</w:t>
      </w:r>
      <w:r>
        <w:rPr>
          <w:rFonts w:ascii="Arial"/>
          <w:color w:val="000000"/>
          <w:sz w:val="24"/>
        </w:rPr>
        <w:t>continually forfeited</w:t>
      </w:r>
      <w:r>
        <w:rPr>
          <w:rFonts w:ascii="Arial"/>
          <w:color w:val="000000"/>
          <w:sz w:val="24"/>
        </w:rPr>
        <w:t>”</w:t>
      </w:r>
      <w:r>
        <w:rPr>
          <w:rFonts w:ascii="Arial"/>
          <w:color w:val="000000"/>
          <w:sz w:val="24"/>
        </w:rPr>
        <w:t xml:space="preserve"> </w:t>
      </w:r>
      <w:r>
        <w:rPr>
          <w:rFonts w:ascii="Arial"/>
          <w:color w:val="000000"/>
          <w:sz w:val="24"/>
        </w:rPr>
        <w:t>in cl</w:t>
      </w:r>
      <w:r>
        <w:rPr>
          <w:rFonts w:ascii="Arial"/>
          <w:color w:val="000000"/>
          <w:sz w:val="24"/>
        </w:rPr>
        <w:t> 7.8.1 of the Agreement. Nigel Richardson, the Director of Human Resources for the ODPP</w:t>
      </w:r>
      <w:r>
        <w:rPr>
          <w:rFonts w:ascii="Arial"/>
          <w:color w:val="000000"/>
          <w:sz w:val="24"/>
        </w:rPr>
        <w:t>,</w:t>
      </w:r>
      <w:r>
        <w:rPr>
          <w:rFonts w:ascii="Arial"/>
          <w:color w:val="000000"/>
          <w:sz w:val="24"/>
        </w:rPr>
        <w:t xml:space="preserve"> </w:t>
      </w:r>
      <w:r>
        <w:rPr>
          <w:rFonts w:ascii="Arial"/>
          <w:color w:val="000000"/>
          <w:sz w:val="24"/>
        </w:rPr>
        <w:t xml:space="preserve">stated that the use of the word </w:t>
      </w:r>
      <w:r>
        <w:rPr>
          <w:rFonts w:ascii="Arial"/>
          <w:color w:val="000000"/>
          <w:sz w:val="24"/>
        </w:rPr>
        <w:t>“</w:t>
      </w:r>
      <w:r>
        <w:rPr>
          <w:rFonts w:ascii="Arial"/>
          <w:color w:val="000000"/>
          <w:sz w:val="24"/>
        </w:rPr>
        <w:t>continua</w:t>
      </w:r>
      <w:r>
        <w:rPr>
          <w:rFonts w:ascii="Arial"/>
          <w:color w:val="000000"/>
          <w:sz w:val="24"/>
        </w:rPr>
        <w:t>l</w:t>
      </w:r>
      <w:r>
        <w:rPr>
          <w:rFonts w:ascii="Arial"/>
          <w:color w:val="000000"/>
          <w:sz w:val="24"/>
        </w:rPr>
        <w:t>l</w:t>
      </w:r>
      <w:r>
        <w:rPr>
          <w:rFonts w:ascii="Arial"/>
          <w:color w:val="000000"/>
          <w:sz w:val="24"/>
        </w:rPr>
        <w:t>y</w:t>
      </w:r>
      <w:r>
        <w:rPr>
          <w:rFonts w:ascii="Arial"/>
          <w:color w:val="000000"/>
          <w:sz w:val="24"/>
        </w:rPr>
        <w:t>”</w:t>
      </w:r>
      <w:r>
        <w:rPr>
          <w:rFonts w:ascii="Arial"/>
          <w:color w:val="000000"/>
          <w:sz w:val="24"/>
        </w:rPr>
        <w:t xml:space="preserve"> </w:t>
      </w:r>
      <w:r>
        <w:rPr>
          <w:rFonts w:ascii="Arial"/>
          <w:color w:val="000000"/>
          <w:sz w:val="24"/>
        </w:rPr>
        <w:t xml:space="preserve">suggested that the Agreement </w:t>
      </w:r>
      <w:r>
        <w:rPr>
          <w:rFonts w:ascii="Arial"/>
          <w:color w:val="000000"/>
          <w:sz w:val="24"/>
        </w:rPr>
        <w:t>“</w:t>
      </w:r>
      <w:r>
        <w:rPr>
          <w:rFonts w:ascii="Arial"/>
          <w:color w:val="000000"/>
          <w:sz w:val="24"/>
        </w:rPr>
        <w:t>still contemplated that forfeiture may occur from time to time</w:t>
      </w:r>
      <w:r>
        <w:rPr>
          <w:rFonts w:ascii="Arial"/>
          <w:color w:val="000000"/>
          <w:sz w:val="24"/>
        </w:rPr>
        <w:t>”</w:t>
      </w:r>
      <w:r>
        <w:rPr>
          <w:rFonts w:ascii="Arial"/>
          <w:color w:val="000000"/>
          <w:sz w:val="24"/>
        </w:rPr>
        <w:t>.</w:t>
      </w:r>
      <w:r>
        <w:rPr>
          <w:rStyle w:val="FootnoteReference"/>
          <w:color w:val="000000"/>
        </w:rPr>
        <w:footnoteReference w:id="9"/>
      </w:r>
      <w:r>
        <w:rPr>
          <w:rFonts w:ascii="Arial"/>
          <w:color w:val="000000"/>
          <w:sz w:val="24"/>
        </w:rPr>
        <w:t xml:space="preserve"> </w:t>
      </w:r>
      <w:r>
        <w:rPr>
          <w:rFonts w:ascii="Arial"/>
          <w:color w:val="000000"/>
          <w:sz w:val="24"/>
        </w:rPr>
        <w:t>T</w:t>
      </w:r>
      <w:r>
        <w:rPr>
          <w:rFonts w:ascii="Arial"/>
          <w:color w:val="000000"/>
          <w:sz w:val="24"/>
        </w:rPr>
        <w:t>he Secretary submitted:</w:t>
      </w:r>
      <w:r>
        <w:rPr>
          <w:rStyle w:val="FootnoteReference"/>
          <w:color w:val="000000"/>
        </w:rPr>
        <w:footnoteReference w:id="10"/>
      </w:r>
    </w:p>
    <w:p>
      <w:pPr>
        <w:pStyle w:val="CaselawQuote"/>
        <w:spacing w:before="150" w:after="150"/>
        <w:ind w:left="1350"/>
        <w:jc w:val="left"/>
      </w:pPr>
      <w:r>
        <w:rPr>
          <w:rFonts w:ascii="Arial"/>
          <w:color w:val="000000"/>
          <w:sz w:val="22"/>
        </w:rPr>
        <w:t>“Part of my submission in closing will be, given the evidence that has been led by the applicant in the manner that it’s been led by the applicant, it’s entirely unclear and it has been unclear to me from the start of this case as to whether we’re talking about the same solicitors forfeiting leave, that is, continually, because, of course, our case is, under the flexible work agreement solicitors are going to forfeit flex leave. It’s going to happen. It’</w:t>
      </w:r>
      <w:r>
        <w:rPr>
          <w:rFonts w:ascii="Arial"/>
          <w:color w:val="000000"/>
          <w:sz w:val="22"/>
        </w:rPr>
        <w:t xml:space="preserve">s the nature of legal work </w:t>
      </w:r>
      <w:r>
        <w:rPr>
          <w:rFonts w:ascii="Arial"/>
          <w:color w:val="000000"/>
          <w:sz w:val="22"/>
        </w:rPr>
        <w:t>that you’re going to have busy periods where forfeiture occurs, and the intention of the agreement is that it doesn’</w:t>
      </w:r>
      <w:r>
        <w:rPr>
          <w:rFonts w:ascii="Arial"/>
          <w:color w:val="000000"/>
          <w:sz w:val="22"/>
        </w:rPr>
        <w:t xml:space="preserve">t happen continually to the same solicitors. </w:t>
      </w:r>
    </w:p>
    <w:p>
      <w:pPr>
        <w:pStyle w:val="CaselawNumbered10"/>
        <w:numPr>
          <w:ilvl w:val="0"/>
          <w:numId w:val="39"/>
        </w:numPr>
        <w:spacing w:before="150" w:after="0"/>
        <w:ind w:left="600" w:hanging="600"/>
      </w:pPr>
      <w:r>
        <w:rPr>
          <w:rFonts w:ascii="Arial"/>
          <w:color w:val="000000"/>
          <w:sz w:val="24"/>
        </w:rPr>
        <w:t xml:space="preserve">Although the Secretary repeatedly emphasised the </w:t>
      </w:r>
      <w:r>
        <w:rPr>
          <w:rFonts w:ascii="Arial"/>
          <w:color w:val="000000"/>
          <w:sz w:val="24"/>
        </w:rPr>
        <w:t xml:space="preserve">use of the </w:t>
      </w:r>
      <w:r>
        <w:rPr>
          <w:rFonts w:ascii="Arial"/>
          <w:color w:val="000000"/>
          <w:sz w:val="24"/>
        </w:rPr>
        <w:t xml:space="preserve">word </w:t>
      </w:r>
      <w:r>
        <w:rPr>
          <w:rFonts w:ascii="Arial"/>
          <w:color w:val="000000"/>
          <w:sz w:val="24"/>
        </w:rPr>
        <w:t>“</w:t>
      </w:r>
      <w:r>
        <w:rPr>
          <w:rFonts w:ascii="Arial"/>
          <w:color w:val="000000"/>
          <w:sz w:val="24"/>
        </w:rPr>
        <w:t>continually</w:t>
      </w:r>
      <w:r>
        <w:rPr>
          <w:rFonts w:ascii="Arial"/>
          <w:color w:val="000000"/>
          <w:sz w:val="24"/>
        </w:rPr>
        <w:t>”</w:t>
      </w:r>
      <w:r>
        <w:rPr>
          <w:rFonts w:ascii="Arial"/>
          <w:color w:val="000000"/>
          <w:sz w:val="24"/>
        </w:rPr>
        <w:t xml:space="preserve">, little assistance was provided to the Commission as to what the word means in the context of the Agreement. </w:t>
      </w:r>
      <w:r>
        <w:rPr>
          <w:rFonts w:ascii="Arial"/>
          <w:color w:val="000000"/>
          <w:sz w:val="24"/>
        </w:rPr>
        <w:t>Under cross-examination, Mr</w:t>
      </w:r>
      <w:r>
        <w:rPr>
          <w:rFonts w:ascii="Arial"/>
          <w:color w:val="000000"/>
          <w:sz w:val="24"/>
        </w:rPr>
        <w:t xml:space="preserve"> Richardson </w:t>
      </w:r>
      <w:r>
        <w:rPr>
          <w:rFonts w:ascii="Arial"/>
          <w:color w:val="000000"/>
          <w:sz w:val="24"/>
        </w:rPr>
        <w:t xml:space="preserve">sought to draw a distinction between </w:t>
      </w:r>
      <w:r>
        <w:rPr>
          <w:rFonts w:ascii="Arial"/>
          <w:color w:val="000000"/>
          <w:sz w:val="24"/>
        </w:rPr>
        <w:t>“</w:t>
      </w:r>
      <w:r>
        <w:rPr>
          <w:rFonts w:ascii="Arial"/>
          <w:color w:val="000000"/>
          <w:sz w:val="24"/>
        </w:rPr>
        <w:t>continual</w:t>
      </w:r>
      <w:r>
        <w:rPr>
          <w:rFonts w:ascii="Arial"/>
          <w:color w:val="000000"/>
          <w:sz w:val="24"/>
        </w:rPr>
        <w:t xml:space="preserve">” </w:t>
      </w:r>
      <w:r>
        <w:rPr>
          <w:rFonts w:ascii="Arial"/>
          <w:color w:val="000000"/>
          <w:sz w:val="24"/>
        </w:rPr>
        <w:t xml:space="preserve">on the one hand and </w:t>
      </w:r>
      <w:r>
        <w:rPr>
          <w:rFonts w:ascii="Arial"/>
          <w:color w:val="000000"/>
          <w:sz w:val="24"/>
        </w:rPr>
        <w:t>“</w:t>
      </w:r>
      <w:r>
        <w:rPr>
          <w:rFonts w:ascii="Arial"/>
          <w:color w:val="000000"/>
          <w:sz w:val="24"/>
        </w:rPr>
        <w:t>ongoing</w:t>
      </w:r>
      <w:r>
        <w:rPr>
          <w:rFonts w:ascii="Arial"/>
          <w:color w:val="000000"/>
          <w:sz w:val="24"/>
        </w:rPr>
        <w:t>”</w:t>
      </w:r>
      <w:r>
        <w:rPr>
          <w:rFonts w:ascii="Arial"/>
          <w:color w:val="000000"/>
          <w:sz w:val="24"/>
        </w:rPr>
        <w:t xml:space="preserve"> </w:t>
      </w:r>
      <w:r>
        <w:rPr>
          <w:rFonts w:ascii="Arial"/>
          <w:color w:val="000000"/>
          <w:sz w:val="24"/>
        </w:rPr>
        <w:t xml:space="preserve">or </w:t>
      </w:r>
      <w:r>
        <w:rPr>
          <w:rFonts w:ascii="Arial"/>
          <w:color w:val="000000"/>
          <w:sz w:val="24"/>
        </w:rPr>
        <w:t>“</w:t>
      </w:r>
      <w:r>
        <w:rPr>
          <w:rFonts w:ascii="Arial"/>
          <w:color w:val="000000"/>
          <w:sz w:val="24"/>
        </w:rPr>
        <w:t>multiple</w:t>
      </w:r>
      <w:r>
        <w:rPr>
          <w:rFonts w:ascii="Arial"/>
          <w:color w:val="000000"/>
          <w:sz w:val="24"/>
        </w:rPr>
        <w:t xml:space="preserve">” </w:t>
      </w:r>
      <w:r>
        <w:rPr>
          <w:rFonts w:ascii="Arial"/>
          <w:color w:val="000000"/>
          <w:sz w:val="24"/>
        </w:rPr>
        <w:t>on the other</w:t>
      </w:r>
      <w:r>
        <w:rPr>
          <w:rFonts w:ascii="Arial"/>
          <w:color w:val="000000"/>
          <w:sz w:val="24"/>
        </w:rPr>
        <w:t>. We did not find this of assistance.</w:t>
      </w:r>
    </w:p>
    <w:p>
      <w:pPr>
        <w:pStyle w:val="CaselawNumbered10"/>
        <w:numPr>
          <w:ilvl w:val="0"/>
          <w:numId w:val="39"/>
        </w:numPr>
        <w:spacing w:before="150" w:after="0"/>
        <w:ind w:left="600" w:hanging="600"/>
      </w:pPr>
      <w:r>
        <w:rPr>
          <w:rFonts w:ascii="Arial"/>
          <w:color w:val="000000"/>
          <w:sz w:val="24"/>
        </w:rPr>
        <w:t xml:space="preserve">Clause 2 of the Agreement </w:t>
      </w:r>
      <w:r>
        <w:rPr>
          <w:rFonts w:ascii="Arial"/>
          <w:color w:val="000000"/>
          <w:sz w:val="24"/>
        </w:rPr>
        <w:t>includes the following:</w:t>
      </w:r>
    </w:p>
    <w:p>
      <w:pPr>
        <w:pStyle w:val="CaselawQuote"/>
        <w:spacing w:before="150" w:after="150"/>
        <w:ind w:left="1350"/>
        <w:jc w:val="left"/>
      </w:pPr>
      <w:r>
        <w:rPr>
          <w:rFonts w:ascii="Arial"/>
          <w:color w:val="000000"/>
          <w:sz w:val="22"/>
        </w:rPr>
        <w:t>“</w:t>
      </w:r>
      <w:r>
        <w:rPr>
          <w:rFonts w:ascii="Arial"/>
          <w:b/>
          <w:color w:val="000000"/>
          <w:sz w:val="22"/>
        </w:rPr>
        <w:t>2.</w:t>
      </w:r>
      <w:r>
        <w:rPr>
          <w:rFonts w:ascii="Arial"/>
          <w:b/>
          <w:color w:val="000000"/>
          <w:sz w:val="22"/>
        </w:rPr>
        <w:t>   </w:t>
      </w:r>
      <w:r>
        <w:rPr>
          <w:rFonts w:ascii="Arial"/>
          <w:b/>
          <w:color w:val="000000"/>
          <w:sz w:val="22"/>
        </w:rPr>
        <w:t>Principles</w:t>
      </w:r>
    </w:p>
    <w:p>
      <w:pPr>
        <w:pStyle w:val="CaselawQuote"/>
        <w:spacing w:before="150" w:after="150"/>
        <w:ind w:left="1350"/>
        <w:jc w:val="left"/>
      </w:pPr>
      <w:r>
        <w:rPr>
          <w:rFonts w:ascii="Arial"/>
          <w:color w:val="000000"/>
          <w:sz w:val="22"/>
        </w:rPr>
        <w:t>2.1</w:t>
      </w:r>
      <w:r>
        <w:rPr>
          <w:rFonts w:ascii="Arial"/>
          <w:color w:val="000000"/>
          <w:sz w:val="22"/>
        </w:rPr>
        <w:t>   </w:t>
      </w:r>
      <w:r>
        <w:rPr>
          <w:rFonts w:ascii="Arial"/>
          <w:color w:val="000000"/>
          <w:sz w:val="22"/>
        </w:rPr>
        <w:t>This agreement will apply to all ODPP staff members…and will operate in conjunction with the following principles:</w:t>
      </w:r>
    </w:p>
    <w:p>
      <w:pPr>
        <w:pStyle w:val="CaselawQuote"/>
        <w:spacing w:before="150" w:after="150"/>
        <w:ind w:left="1350"/>
        <w:jc w:val="left"/>
      </w:pPr>
      <w:r>
        <w:rPr>
          <w:rFonts w:ascii="Arial"/>
          <w:color w:val="000000"/>
          <w:sz w:val="22"/>
        </w:rPr>
        <w:t>…</w:t>
      </w:r>
    </w:p>
    <w:p>
      <w:pPr>
        <w:pStyle w:val="CaselawQuote0"/>
        <w:spacing w:before="150" w:after="150"/>
        <w:ind w:left="2100"/>
        <w:jc w:val="left"/>
      </w:pPr>
      <w:r>
        <w:rPr>
          <w:rFonts w:ascii="Arial"/>
          <w:color w:val="000000"/>
          <w:sz w:val="22"/>
        </w:rPr>
        <w:t>2.1.2</w:t>
      </w:r>
      <w:r>
        <w:rPr>
          <w:rFonts w:ascii="Arial"/>
          <w:color w:val="000000"/>
          <w:sz w:val="22"/>
        </w:rPr>
        <w:t>   </w:t>
      </w:r>
      <w:r>
        <w:rPr>
          <w:rFonts w:ascii="Arial"/>
          <w:color w:val="000000"/>
          <w:sz w:val="22"/>
        </w:rPr>
        <w:t>The introduction of the Agreement is intended to improve the Office’s organisational performance and increase flexibility for all staff members to ensure that there is an appropriate balance between work and personal commitments. The Office acknowledges that the Agreement will provide the capacity for a staff member to increase their hours of work at times to meet high volumes of work and/or deadlines whilst enabling staff to take additional time off or work shorter hours during times which are less demanding.</w:t>
      </w:r>
    </w:p>
    <w:p>
      <w:pPr>
        <w:pStyle w:val="CaselawQuote0"/>
        <w:spacing w:before="150" w:after="150"/>
        <w:ind w:left="2100"/>
        <w:jc w:val="left"/>
      </w:pPr>
      <w:r>
        <w:rPr>
          <w:rFonts w:ascii="Arial"/>
          <w:color w:val="000000"/>
          <w:sz w:val="22"/>
        </w:rPr>
        <w:t>…</w:t>
      </w:r>
    </w:p>
    <w:p>
      <w:pPr>
        <w:pStyle w:val="CaselawQuote0"/>
        <w:spacing w:before="150" w:after="150"/>
        <w:ind w:left="2100"/>
        <w:jc w:val="left"/>
      </w:pPr>
      <w:r>
        <w:rPr>
          <w:rFonts w:ascii="Arial"/>
          <w:color w:val="000000"/>
          <w:sz w:val="22"/>
        </w:rPr>
        <w:t>2.1.5</w:t>
      </w:r>
      <w:r>
        <w:rPr>
          <w:rFonts w:ascii="Arial"/>
          <w:color w:val="000000"/>
          <w:sz w:val="22"/>
        </w:rPr>
        <w:t>   </w:t>
      </w:r>
      <w:r>
        <w:rPr>
          <w:rFonts w:ascii="Arial"/>
          <w:color w:val="000000"/>
          <w:sz w:val="22"/>
        </w:rPr>
        <w:t>That staff members and supervisors shall take all reasonable steps to ensure that a staff member does not constantly accrue excess credit hours at the conclusion of settlement periods.”</w:t>
      </w:r>
    </w:p>
    <w:p>
      <w:pPr>
        <w:pStyle w:val="CaselawNumbered10"/>
        <w:numPr>
          <w:ilvl w:val="0"/>
          <w:numId w:val="40"/>
        </w:numPr>
        <w:spacing w:before="150" w:after="0"/>
        <w:ind w:left="600" w:hanging="600"/>
      </w:pPr>
      <w:r>
        <w:rPr>
          <w:rFonts w:ascii="Arial"/>
          <w:color w:val="000000"/>
          <w:sz w:val="24"/>
        </w:rPr>
        <w:t xml:space="preserve">Nothing in these </w:t>
      </w:r>
      <w:r>
        <w:rPr>
          <w:rFonts w:ascii="Arial"/>
          <w:color w:val="000000"/>
          <w:sz w:val="24"/>
        </w:rPr>
        <w:t>“</w:t>
      </w:r>
      <w:r>
        <w:rPr>
          <w:rFonts w:ascii="Arial"/>
          <w:color w:val="000000"/>
          <w:sz w:val="24"/>
        </w:rPr>
        <w:t>principles</w:t>
      </w:r>
      <w:r>
        <w:rPr>
          <w:rFonts w:ascii="Arial"/>
          <w:color w:val="000000"/>
          <w:sz w:val="24"/>
        </w:rPr>
        <w:t>”</w:t>
      </w:r>
      <w:r>
        <w:rPr>
          <w:rFonts w:ascii="Arial"/>
          <w:color w:val="000000"/>
          <w:sz w:val="24"/>
        </w:rPr>
        <w:t xml:space="preserve">, or otherwise in the terms of the Agreement, reflect an acceptance by the parties when entering into the Agreement that </w:t>
      </w:r>
      <w:r>
        <w:rPr>
          <w:rFonts w:ascii="Arial"/>
          <w:color w:val="000000"/>
          <w:sz w:val="24"/>
        </w:rPr>
        <w:t>“</w:t>
      </w:r>
      <w:r>
        <w:rPr>
          <w:rFonts w:ascii="Arial"/>
          <w:color w:val="000000"/>
          <w:sz w:val="24"/>
        </w:rPr>
        <w:t>t</w:t>
      </w:r>
      <w:r>
        <w:rPr>
          <w:rFonts w:ascii="Arial"/>
          <w:color w:val="000000"/>
          <w:sz w:val="24"/>
        </w:rPr>
        <w:t>he forfeiture of flex leave</w:t>
      </w:r>
      <w:r>
        <w:rPr>
          <w:rFonts w:ascii="Arial"/>
          <w:color w:val="000000"/>
          <w:sz w:val="24"/>
        </w:rPr>
        <w:t>…</w:t>
      </w:r>
      <w:r>
        <w:rPr>
          <w:rFonts w:ascii="Arial"/>
          <w:color w:val="000000"/>
          <w:sz w:val="24"/>
        </w:rPr>
        <w:t>is a natural consequence of the nature of the work that solicitors perform</w:t>
      </w:r>
      <w:r>
        <w:rPr>
          <w:rFonts w:ascii="Arial"/>
          <w:color w:val="000000"/>
          <w:sz w:val="24"/>
        </w:rPr>
        <w:t>”</w:t>
      </w:r>
      <w:r>
        <w:rPr>
          <w:rFonts w:ascii="Arial"/>
          <w:color w:val="000000"/>
          <w:sz w:val="24"/>
        </w:rPr>
        <w:t>.</w:t>
      </w:r>
    </w:p>
    <w:p>
      <w:pPr>
        <w:pStyle w:val="CaselawNumbered10"/>
        <w:numPr>
          <w:ilvl w:val="0"/>
          <w:numId w:val="40"/>
        </w:numPr>
        <w:spacing w:before="150" w:after="0"/>
        <w:ind w:left="600" w:hanging="600"/>
      </w:pPr>
      <w:r>
        <w:rPr>
          <w:rFonts w:ascii="Arial"/>
          <w:color w:val="000000"/>
          <w:sz w:val="24"/>
        </w:rPr>
        <w:t xml:space="preserve">In our view, </w:t>
      </w:r>
      <w:r>
        <w:rPr>
          <w:rFonts w:ascii="Arial"/>
          <w:color w:val="000000"/>
          <w:sz w:val="24"/>
        </w:rPr>
        <w:t>in light of</w:t>
      </w:r>
      <w:r>
        <w:rPr>
          <w:rFonts w:ascii="Arial"/>
          <w:color w:val="000000"/>
          <w:sz w:val="24"/>
        </w:rPr>
        <w:t xml:space="preserve"> </w:t>
      </w:r>
      <w:r>
        <w:rPr>
          <w:rFonts w:ascii="Arial"/>
          <w:color w:val="000000"/>
          <w:sz w:val="24"/>
        </w:rPr>
        <w:t>the Agreement as a whole, and in particular the principles in cl</w:t>
      </w:r>
      <w:r>
        <w:rPr>
          <w:rFonts w:ascii="Arial"/>
          <w:color w:val="000000"/>
          <w:sz w:val="24"/>
        </w:rPr>
        <w:t xml:space="preserve"> 2 to which we have referred, the word </w:t>
      </w:r>
      <w:r>
        <w:rPr>
          <w:rFonts w:ascii="Arial"/>
          <w:color w:val="000000"/>
          <w:sz w:val="24"/>
        </w:rPr>
        <w:t>“</w:t>
      </w:r>
      <w:r>
        <w:rPr>
          <w:rFonts w:ascii="Arial"/>
          <w:color w:val="000000"/>
          <w:sz w:val="24"/>
        </w:rPr>
        <w:t>continual</w:t>
      </w:r>
      <w:r>
        <w:rPr>
          <w:rFonts w:ascii="Arial"/>
          <w:color w:val="000000"/>
          <w:sz w:val="24"/>
        </w:rPr>
        <w:t xml:space="preserve">” </w:t>
      </w:r>
      <w:r>
        <w:rPr>
          <w:rFonts w:ascii="Arial"/>
          <w:color w:val="000000"/>
          <w:sz w:val="24"/>
        </w:rPr>
        <w:t xml:space="preserve">should not be construed as meaning </w:t>
      </w:r>
      <w:r>
        <w:rPr>
          <w:rFonts w:ascii="Arial"/>
          <w:color w:val="000000"/>
          <w:sz w:val="24"/>
        </w:rPr>
        <w:t>“</w:t>
      </w:r>
      <w:r>
        <w:rPr>
          <w:rFonts w:ascii="Arial"/>
          <w:color w:val="000000"/>
          <w:sz w:val="24"/>
        </w:rPr>
        <w:t>always</w:t>
      </w:r>
      <w:r>
        <w:rPr>
          <w:rFonts w:ascii="Arial"/>
          <w:color w:val="000000"/>
          <w:sz w:val="24"/>
        </w:rPr>
        <w:t>”</w:t>
      </w:r>
      <w:r>
        <w:rPr>
          <w:rFonts w:ascii="Arial"/>
          <w:color w:val="000000"/>
          <w:sz w:val="24"/>
        </w:rPr>
        <w:t xml:space="preserve"> </w:t>
      </w:r>
      <w:r>
        <w:rPr>
          <w:rFonts w:ascii="Arial"/>
          <w:color w:val="000000"/>
          <w:sz w:val="24"/>
        </w:rPr>
        <w:t xml:space="preserve">or </w:t>
      </w:r>
      <w:r>
        <w:rPr>
          <w:rFonts w:ascii="Arial"/>
          <w:color w:val="000000"/>
          <w:sz w:val="24"/>
        </w:rPr>
        <w:t>“</w:t>
      </w:r>
      <w:r>
        <w:rPr>
          <w:rFonts w:ascii="Arial"/>
          <w:color w:val="000000"/>
          <w:sz w:val="24"/>
        </w:rPr>
        <w:t>invariably</w:t>
      </w:r>
      <w:r>
        <w:rPr>
          <w:rFonts w:ascii="Arial"/>
          <w:color w:val="000000"/>
          <w:sz w:val="24"/>
        </w:rPr>
        <w:t>”</w:t>
      </w:r>
      <w:r>
        <w:rPr>
          <w:rFonts w:ascii="Arial"/>
          <w:color w:val="000000"/>
          <w:sz w:val="24"/>
        </w:rPr>
        <w:t xml:space="preserve">. The mechanisms in the Agreement are not being applied if Lawyers are regularly or routinely forfeiting flex hours, </w:t>
      </w:r>
      <w:r>
        <w:rPr>
          <w:rFonts w:ascii="Arial"/>
          <w:color w:val="000000"/>
          <w:sz w:val="24"/>
        </w:rPr>
        <w:t>whether or not</w:t>
      </w:r>
      <w:r>
        <w:rPr>
          <w:rFonts w:ascii="Arial"/>
          <w:color w:val="000000"/>
          <w:sz w:val="24"/>
        </w:rPr>
        <w:t xml:space="preserve"> </w:t>
      </w:r>
      <w:r>
        <w:rPr>
          <w:rFonts w:ascii="Arial"/>
          <w:color w:val="000000"/>
          <w:sz w:val="24"/>
        </w:rPr>
        <w:t>that is the case in every settlement period.</w:t>
      </w:r>
    </w:p>
    <w:p>
      <w:pPr>
        <w:pStyle w:val="CaselawNumbered10"/>
        <w:numPr>
          <w:ilvl w:val="0"/>
          <w:numId w:val="40"/>
        </w:numPr>
        <w:spacing w:before="150" w:after="0"/>
        <w:ind w:left="600" w:hanging="600"/>
      </w:pPr>
      <w:r>
        <w:rPr>
          <w:rFonts w:ascii="Arial"/>
          <w:color w:val="000000"/>
          <w:sz w:val="24"/>
        </w:rPr>
        <w:t>We have summarised at [</w:t>
      </w:r>
      <w:hyperlink r:id="rId13">
        <w:r>
          <w:rPr>
            <w:rFonts w:ascii="Arial"/>
            <w:color w:val="000000"/>
            <w:sz w:val="24"/>
            <w:u w:val="single"/>
          </w:rPr>
          <w:t/>
        </w:r>
        <w:r>
          <w:rPr>
            <w:rFonts w:ascii="Arial"/>
            <w:color w:val="000000"/>
            <w:sz w:val="24"/>
          </w:rPr>
          <w:t>6</w:t>
        </w:r>
      </w:hyperlink>
      <w:hyperlink r:id="rId14">
        <w:r>
          <w:rPr>
            <w:rFonts w:ascii="Arial"/>
            <w:color w:val="000000"/>
            <w:sz w:val="24"/>
          </w:rPr>
          <w:t/>
        </w:r>
      </w:hyperlink>
      <w:r>
        <w:rPr>
          <w:rFonts w:ascii="Arial"/>
          <w:color w:val="000000"/>
          <w:sz w:val="24"/>
        </w:rPr>
        <w:t>]</w:t>
      </w:r>
      <w:r>
        <w:rPr>
          <w:rFonts w:ascii="Arial"/>
          <w:color w:val="000000"/>
          <w:sz w:val="24"/>
        </w:rPr>
        <w:t>-[</w:t>
      </w:r>
      <w:hyperlink r:id="rId15">
        <w:r>
          <w:rPr>
            <w:rFonts w:ascii="Arial"/>
            <w:color w:val="000000"/>
            <w:sz w:val="24"/>
            <w:u w:val="single"/>
          </w:rPr>
          <w:t/>
        </w:r>
        <w:r>
          <w:rPr>
            <w:rFonts w:ascii="Arial"/>
            <w:color w:val="000000"/>
            <w:sz w:val="24"/>
          </w:rPr>
          <w:t>10</w:t>
        </w:r>
      </w:hyperlink>
      <w:hyperlink r:id="rId16">
        <w:r>
          <w:rPr>
            <w:rFonts w:ascii="Arial"/>
            <w:color w:val="000000"/>
            <w:sz w:val="24"/>
          </w:rPr>
          <w:t/>
        </w:r>
      </w:hyperlink>
      <w:r>
        <w:rPr>
          <w:rFonts w:ascii="Arial"/>
          <w:color w:val="000000"/>
          <w:sz w:val="24"/>
        </w:rPr>
        <w:t xml:space="preserve">] above the evidence of forfeiture of flex hours. We are persuaded that this evidence reveals that for some Lawyers the forfeiture of flex hours has been </w:t>
      </w:r>
      <w:r>
        <w:rPr>
          <w:rFonts w:ascii="Arial"/>
          <w:color w:val="000000"/>
          <w:sz w:val="24"/>
        </w:rPr>
        <w:t>“</w:t>
      </w:r>
      <w:r>
        <w:rPr>
          <w:rFonts w:ascii="Arial"/>
          <w:color w:val="000000"/>
          <w:sz w:val="24"/>
        </w:rPr>
        <w:t>continual</w:t>
      </w:r>
      <w:r>
        <w:rPr>
          <w:rFonts w:ascii="Arial"/>
          <w:color w:val="000000"/>
          <w:sz w:val="24"/>
        </w:rPr>
        <w:t>”</w:t>
      </w:r>
      <w:r>
        <w:rPr>
          <w:rFonts w:ascii="Arial"/>
          <w:color w:val="000000"/>
          <w:sz w:val="24"/>
        </w:rPr>
        <w:t xml:space="preserve">. </w:t>
      </w:r>
    </w:p>
    <w:p>
      <w:pPr>
        <w:pStyle w:val="CaselawNumbered10"/>
        <w:numPr>
          <w:ilvl w:val="0"/>
          <w:numId w:val="40"/>
        </w:numPr>
        <w:spacing w:before="150" w:after="0"/>
        <w:ind w:left="600" w:hanging="600"/>
      </w:pPr>
      <w:r>
        <w:rPr>
          <w:rFonts w:ascii="Arial"/>
          <w:color w:val="000000"/>
          <w:sz w:val="24"/>
        </w:rPr>
        <w:t>Further</w:t>
      </w:r>
      <w:r>
        <w:rPr>
          <w:rFonts w:ascii="Arial"/>
          <w:color w:val="000000"/>
          <w:sz w:val="24"/>
        </w:rPr>
        <w:t xml:space="preserve">, the Legal Officers Award was presumably made having regard to </w:t>
      </w:r>
      <w:r>
        <w:rPr>
          <w:rFonts w:ascii="Arial"/>
          <w:color w:val="000000"/>
          <w:sz w:val="24"/>
        </w:rPr>
        <w:t>“</w:t>
      </w:r>
      <w:r>
        <w:rPr>
          <w:rFonts w:ascii="Arial"/>
          <w:color w:val="000000"/>
          <w:sz w:val="24"/>
        </w:rPr>
        <w:t>the nature of work that solicitors perform</w:t>
      </w:r>
      <w:r>
        <w:rPr>
          <w:rFonts w:ascii="Arial"/>
          <w:color w:val="000000"/>
          <w:sz w:val="24"/>
        </w:rPr>
        <w:t>”</w:t>
      </w:r>
      <w:r>
        <w:rPr>
          <w:rFonts w:ascii="Arial"/>
          <w:color w:val="000000"/>
          <w:sz w:val="24"/>
        </w:rPr>
        <w:t xml:space="preserve">. As we have already observed, it largely incorporates the terms of the Conditions Award. There can be no proper basis to suggest that the awards contemplate an employee working hours for which they are not paid. The Secretary has failed to convince us </w:t>
      </w:r>
      <w:r>
        <w:rPr>
          <w:rFonts w:ascii="Arial"/>
          <w:color w:val="000000"/>
          <w:sz w:val="24"/>
        </w:rPr>
        <w:t xml:space="preserve">that </w:t>
      </w:r>
      <w:r>
        <w:rPr>
          <w:rFonts w:ascii="Arial"/>
          <w:color w:val="000000"/>
          <w:sz w:val="24"/>
        </w:rPr>
        <w:t xml:space="preserve">we should construe the Agreement as permitting </w:t>
      </w:r>
      <w:r>
        <w:rPr>
          <w:rFonts w:ascii="Arial"/>
          <w:color w:val="000000"/>
          <w:sz w:val="24"/>
        </w:rPr>
        <w:t>such an</w:t>
      </w:r>
      <w:r>
        <w:rPr>
          <w:rFonts w:ascii="Arial"/>
          <w:color w:val="000000"/>
          <w:sz w:val="24"/>
        </w:rPr>
        <w:t xml:space="preserve"> </w:t>
      </w:r>
      <w:r>
        <w:rPr>
          <w:rFonts w:ascii="Arial"/>
          <w:color w:val="000000"/>
          <w:sz w:val="24"/>
        </w:rPr>
        <w:t>outcome.</w:t>
      </w:r>
    </w:p>
    <w:p>
      <w:pPr>
        <w:pStyle w:val="CaselawNumbered10"/>
        <w:numPr>
          <w:ilvl w:val="0"/>
          <w:numId w:val="40"/>
        </w:numPr>
        <w:spacing w:before="150" w:after="0"/>
        <w:ind w:left="600" w:hanging="600"/>
      </w:pPr>
      <w:r>
        <w:rPr>
          <w:rFonts w:ascii="Arial"/>
          <w:color w:val="000000"/>
          <w:sz w:val="24"/>
        </w:rPr>
        <w:t>We accept the following submissions of the PSA:</w:t>
      </w:r>
      <w:r>
        <w:rPr>
          <w:rStyle w:val="FootnoteReference"/>
          <w:color w:val="000000"/>
        </w:rPr>
        <w:footnoteReference w:id="11"/>
      </w:r>
    </w:p>
    <w:p>
      <w:pPr>
        <w:pStyle w:val="CaselawQuote"/>
        <w:spacing w:before="150" w:after="150"/>
        <w:ind w:left="1350"/>
        <w:jc w:val="left"/>
      </w:pPr>
      <w:r>
        <w:rPr>
          <w:rFonts w:ascii="Arial"/>
          <w:color w:val="000000"/>
          <w:sz w:val="22"/>
        </w:rPr>
        <w:t>“</w:t>
      </w:r>
      <w:r>
        <w:rPr>
          <w:rFonts w:ascii="Arial"/>
          <w:color w:val="000000"/>
          <w:sz w:val="22"/>
        </w:rPr>
        <w:t xml:space="preserve">Any accrued hours above 50 are forfeited at the completion of the settlement period. That is, the respondent gets the benefit of that </w:t>
      </w:r>
      <w:r>
        <w:rPr>
          <w:rFonts w:ascii="Arial"/>
          <w:color w:val="000000"/>
          <w:sz w:val="22"/>
        </w:rPr>
        <w:t>labour</w:t>
      </w:r>
      <w:r>
        <w:rPr>
          <w:rFonts w:ascii="Arial"/>
          <w:color w:val="000000"/>
          <w:sz w:val="22"/>
        </w:rPr>
        <w:t xml:space="preserve"> and the employee gets no benefit. That</w:t>
      </w:r>
      <w:r>
        <w:rPr>
          <w:rFonts w:ascii="Arial"/>
          <w:color w:val="000000"/>
          <w:sz w:val="22"/>
        </w:rPr>
        <w:t>’</w:t>
      </w:r>
      <w:r>
        <w:rPr>
          <w:rFonts w:ascii="Arial"/>
          <w:color w:val="000000"/>
          <w:sz w:val="22"/>
        </w:rPr>
        <w:t xml:space="preserve">s the effect of that clause. Plainly, that is only fair and reasonable if there is a protection against that </w:t>
      </w:r>
      <w:r>
        <w:rPr>
          <w:rFonts w:ascii="Arial"/>
          <w:color w:val="000000"/>
          <w:sz w:val="22"/>
        </w:rPr>
        <w:t>actually happening, because this commission wouldn’t countenance employees working for free.</w:t>
      </w:r>
      <w:r>
        <w:rPr>
          <w:rFonts w:ascii="Arial"/>
          <w:color w:val="000000"/>
          <w:sz w:val="22"/>
        </w:rPr>
        <w:t xml:space="preserve">” </w:t>
      </w:r>
    </w:p>
    <w:p>
      <w:pPr>
        <w:pStyle w:val="CaselawHeading2"/>
        <w:keepNext/>
        <w:spacing w:before="150" w:after="150" w:line="264"/>
        <w:ind w:left="0"/>
        <w:jc w:val="left"/>
      </w:pPr>
      <w:r>
        <w:rPr>
          <w:rFonts w:ascii="Arial"/>
        </w:rPr>
        <w:t>The obligations</w:t>
      </w:r>
      <w:r>
        <w:rPr>
          <w:rFonts w:ascii="Arial"/>
        </w:rPr>
        <w:t xml:space="preserve"> under the Agreement</w:t>
      </w:r>
    </w:p>
    <w:p>
      <w:pPr>
        <w:pStyle w:val="CaselawNumbered10"/>
        <w:numPr>
          <w:ilvl w:val="0"/>
          <w:numId w:val="41"/>
        </w:numPr>
        <w:spacing w:before="150" w:after="0"/>
        <w:ind w:left="600" w:hanging="600"/>
      </w:pPr>
      <w:r>
        <w:rPr>
          <w:rFonts w:ascii="Arial"/>
          <w:color w:val="000000"/>
          <w:sz w:val="24"/>
        </w:rPr>
        <w:t>The PSA</w:t>
      </w:r>
      <w:r>
        <w:rPr>
          <w:rFonts w:ascii="Arial"/>
          <w:color w:val="000000"/>
          <w:sz w:val="24"/>
        </w:rPr>
        <w:t xml:space="preserve"> </w:t>
      </w:r>
      <w:r>
        <w:rPr>
          <w:rFonts w:ascii="Arial"/>
          <w:color w:val="000000"/>
          <w:sz w:val="24"/>
        </w:rPr>
        <w:t>contends that the Proposed Award is necessary in order to compel compliance by the ODPP with its obligations under the Agreement. It</w:t>
      </w:r>
      <w:r>
        <w:rPr>
          <w:rFonts w:ascii="Arial"/>
          <w:color w:val="000000"/>
          <w:sz w:val="24"/>
        </w:rPr>
        <w:t> emphasised</w:t>
      </w:r>
      <w:r>
        <w:rPr>
          <w:rFonts w:ascii="Arial"/>
          <w:color w:val="000000"/>
          <w:sz w:val="24"/>
        </w:rPr>
        <w:t>, in particular, that</w:t>
      </w:r>
      <w:r>
        <w:rPr>
          <w:rFonts w:ascii="Arial"/>
          <w:color w:val="000000"/>
          <w:sz w:val="24"/>
        </w:rPr>
        <w:t xml:space="preserve"> </w:t>
      </w:r>
      <w:r>
        <w:rPr>
          <w:rFonts w:ascii="Arial"/>
          <w:color w:val="000000"/>
          <w:sz w:val="24"/>
        </w:rPr>
        <w:t xml:space="preserve">there was no evidence that a supervisor had at any time taken steps to comply with that </w:t>
      </w:r>
      <w:r>
        <w:rPr>
          <w:rFonts w:ascii="Arial"/>
          <w:color w:val="000000"/>
          <w:sz w:val="24"/>
        </w:rPr>
        <w:t xml:space="preserve">the obligations imposed by </w:t>
      </w:r>
      <w:r>
        <w:rPr>
          <w:rFonts w:ascii="Arial"/>
          <w:color w:val="000000"/>
          <w:sz w:val="24"/>
        </w:rPr>
        <w:t>cll</w:t>
      </w:r>
      <w:r>
        <w:rPr>
          <w:rFonts w:ascii="Arial"/>
          <w:color w:val="000000"/>
          <w:sz w:val="24"/>
        </w:rPr>
        <w:t> 7.7 and 7.8 of the Agreement. It</w:t>
      </w:r>
      <w:r>
        <w:rPr>
          <w:rFonts w:ascii="Arial"/>
          <w:color w:val="000000"/>
          <w:sz w:val="24"/>
        </w:rPr>
        <w:t> </w:t>
      </w:r>
      <w:r>
        <w:rPr>
          <w:rFonts w:ascii="Arial"/>
          <w:color w:val="000000"/>
          <w:sz w:val="24"/>
        </w:rPr>
        <w:t>submitted</w:t>
      </w:r>
      <w:r>
        <w:rPr>
          <w:rFonts w:ascii="Arial"/>
          <w:color w:val="000000"/>
          <w:sz w:val="24"/>
        </w:rPr>
        <w:t>:</w:t>
      </w:r>
      <w:r>
        <w:rPr>
          <w:rStyle w:val="FootnoteReference"/>
          <w:color w:val="000000"/>
        </w:rPr>
        <w:footnoteReference w:id="12"/>
      </w:r>
    </w:p>
    <w:p>
      <w:pPr>
        <w:pStyle w:val="CaselawQuote"/>
        <w:spacing w:before="150" w:after="150"/>
        <w:ind w:left="1350"/>
        <w:jc w:val="left"/>
      </w:pPr>
      <w:r>
        <w:rPr>
          <w:rFonts w:ascii="Arial"/>
          <w:color w:val="000000"/>
          <w:sz w:val="22"/>
        </w:rPr>
        <w:t>“</w:t>
      </w:r>
      <w:r>
        <w:rPr>
          <w:rFonts w:ascii="Arial"/>
          <w:color w:val="000000"/>
          <w:sz w:val="22"/>
        </w:rPr>
        <w:t xml:space="preserve">Hours worked - so, this is 7.7, this is the protection. </w:t>
      </w:r>
      <w:r>
        <w:rPr>
          <w:rFonts w:ascii="Arial"/>
          <w:color w:val="000000"/>
          <w:sz w:val="22"/>
        </w:rPr>
        <w:t>‘</w:t>
      </w:r>
      <w:r>
        <w:rPr>
          <w:rFonts w:ascii="Arial"/>
          <w:color w:val="000000"/>
          <w:sz w:val="22"/>
        </w:rPr>
        <w:t xml:space="preserve">Hours worked are to be monitored by the staff member and supervisor throughout the six week period through the use of </w:t>
      </w:r>
      <w:r>
        <w:rPr>
          <w:rFonts w:ascii="Arial"/>
          <w:color w:val="000000"/>
          <w:sz w:val="22"/>
        </w:rPr>
        <w:t>[CASES]</w:t>
      </w:r>
      <w:r>
        <w:rPr>
          <w:rFonts w:ascii="Arial"/>
          <w:color w:val="000000"/>
          <w:sz w:val="22"/>
        </w:rPr>
        <w:t xml:space="preserve"> flexitime records</w:t>
      </w:r>
      <w:r>
        <w:rPr>
          <w:rFonts w:ascii="Arial"/>
          <w:color w:val="000000"/>
          <w:sz w:val="22"/>
        </w:rPr>
        <w:t>’</w:t>
      </w:r>
      <w:r>
        <w:rPr>
          <w:rFonts w:ascii="Arial"/>
          <w:color w:val="000000"/>
          <w:sz w:val="22"/>
        </w:rPr>
        <w:t xml:space="preserve"> - and I think there was evidence that that</w:t>
      </w:r>
      <w:r>
        <w:rPr>
          <w:rFonts w:ascii="Arial"/>
          <w:color w:val="000000"/>
          <w:sz w:val="22"/>
        </w:rPr>
        <w:t>’</w:t>
      </w:r>
      <w:r>
        <w:rPr>
          <w:rFonts w:ascii="Arial"/>
          <w:color w:val="000000"/>
          <w:sz w:val="22"/>
        </w:rPr>
        <w:t xml:space="preserve">s now SAP, not </w:t>
      </w:r>
      <w:r>
        <w:rPr>
          <w:rFonts w:ascii="Arial"/>
          <w:color w:val="000000"/>
          <w:sz w:val="22"/>
        </w:rPr>
        <w:t>[CASES]</w:t>
      </w:r>
      <w:r>
        <w:rPr>
          <w:rFonts w:ascii="Arial"/>
          <w:color w:val="000000"/>
          <w:sz w:val="22"/>
        </w:rPr>
        <w:t xml:space="preserve">, that the record keeping process or computer system changed from </w:t>
      </w:r>
      <w:r>
        <w:rPr>
          <w:rFonts w:ascii="Arial"/>
          <w:color w:val="000000"/>
          <w:sz w:val="22"/>
        </w:rPr>
        <w:t>[CASES]</w:t>
      </w:r>
      <w:r>
        <w:rPr>
          <w:rFonts w:ascii="Arial"/>
          <w:color w:val="000000"/>
          <w:sz w:val="22"/>
        </w:rPr>
        <w:t xml:space="preserve"> to SAPs </w:t>
      </w:r>
      <w:r>
        <w:rPr>
          <w:rFonts w:ascii="Arial"/>
          <w:color w:val="000000"/>
          <w:sz w:val="22"/>
        </w:rPr>
        <w:t>–</w:t>
      </w:r>
      <w:r>
        <w:rPr>
          <w:rFonts w:ascii="Arial"/>
          <w:color w:val="000000"/>
          <w:sz w:val="22"/>
        </w:rPr>
        <w:t xml:space="preserve"> </w:t>
      </w:r>
      <w:r>
        <w:rPr>
          <w:rFonts w:ascii="Arial"/>
          <w:color w:val="000000"/>
          <w:sz w:val="22"/>
        </w:rPr>
        <w:t>‘And supervisors and staff members will work together to ensure that staff members do not exceed more than 50 working hours credit in a settlement period.’</w:t>
      </w:r>
      <w:r>
        <w:rPr>
          <w:rFonts w:ascii="Arial"/>
          <w:color w:val="000000"/>
          <w:sz w:val="22"/>
        </w:rPr>
        <w:t xml:space="preserve"> </w:t>
      </w:r>
    </w:p>
    <w:p>
      <w:pPr>
        <w:pStyle w:val="CaselawQuote"/>
        <w:spacing w:before="150" w:after="150"/>
        <w:ind w:left="1350"/>
        <w:jc w:val="left"/>
      </w:pPr>
      <w:r>
        <w:rPr>
          <w:rFonts w:ascii="Arial"/>
          <w:color w:val="000000"/>
          <w:sz w:val="22"/>
        </w:rPr>
        <w:t>So, under this agreement it’</w:t>
      </w:r>
      <w:r>
        <w:rPr>
          <w:rFonts w:ascii="Arial"/>
          <w:color w:val="000000"/>
          <w:sz w:val="22"/>
        </w:rPr>
        <w:t xml:space="preserve">s not meant to happen that people </w:t>
      </w:r>
      <w:r>
        <w:rPr>
          <w:rFonts w:ascii="Arial"/>
          <w:color w:val="000000"/>
          <w:sz w:val="22"/>
        </w:rPr>
        <w:t>actually accrue</w:t>
      </w:r>
      <w:r>
        <w:rPr>
          <w:rFonts w:ascii="Arial"/>
          <w:color w:val="000000"/>
          <w:sz w:val="22"/>
        </w:rPr>
        <w:t xml:space="preserve"> more than 50 hours, so it</w:t>
      </w:r>
      <w:r>
        <w:rPr>
          <w:rFonts w:ascii="Arial"/>
          <w:color w:val="000000"/>
          <w:sz w:val="22"/>
        </w:rPr>
        <w:t>’</w:t>
      </w:r>
      <w:r>
        <w:rPr>
          <w:rFonts w:ascii="Arial"/>
          <w:color w:val="000000"/>
          <w:sz w:val="22"/>
        </w:rPr>
        <w:t xml:space="preserve">s not meant to happen that they lose it. 7.8 is the provision that specifically is intended to prevent it. </w:t>
      </w:r>
    </w:p>
    <w:p>
      <w:pPr>
        <w:pStyle w:val="CaselawQuote"/>
        <w:spacing w:before="150" w:after="150"/>
        <w:ind w:left="1350"/>
        <w:jc w:val="left"/>
      </w:pPr>
      <w:r>
        <w:rPr>
          <w:rFonts w:ascii="Arial"/>
          <w:color w:val="000000"/>
          <w:sz w:val="22"/>
        </w:rPr>
        <w:t>…</w:t>
      </w:r>
      <w:r>
        <w:rPr>
          <w:rFonts w:ascii="Arial"/>
          <w:color w:val="000000"/>
          <w:sz w:val="22"/>
        </w:rPr>
        <w:t xml:space="preserve"> </w:t>
      </w:r>
    </w:p>
    <w:p>
      <w:pPr>
        <w:pStyle w:val="CaselawQuote"/>
        <w:spacing w:before="150" w:after="150"/>
        <w:ind w:left="1350"/>
        <w:jc w:val="left"/>
      </w:pPr>
      <w:r>
        <w:rPr>
          <w:rFonts w:ascii="Arial"/>
          <w:color w:val="000000"/>
          <w:sz w:val="22"/>
        </w:rPr>
        <w:t xml:space="preserve">Let me remind the commission there is no evidence before this commission of any written strategy ever having been entered into at all by any employee with their manager. Who could have best brought forward that evidence? The respondent. Which category of employees would have been best placed to bring forward evidence of written strategies? Managing solicitors. How many managing solicitors did the respondent call in these proceedings? None. Could the evidence of managing solicitors elucidated matters for this commission? Well, yes, it could. </w:t>
      </w:r>
    </w:p>
    <w:p>
      <w:pPr>
        <w:pStyle w:val="CaselawQuote"/>
        <w:spacing w:before="150" w:after="150"/>
        <w:ind w:left="1350"/>
        <w:jc w:val="left"/>
      </w:pPr>
      <w:r>
        <w:rPr>
          <w:rFonts w:ascii="Arial"/>
          <w:color w:val="000000"/>
          <w:sz w:val="22"/>
        </w:rPr>
        <w:t>They could have come forward and said written strategies they’d engaged in, what they’d done, written strategies they’d tried to engage in. Nothing.”</w:t>
      </w:r>
      <w:r>
        <w:rPr>
          <w:rFonts w:ascii="Arial"/>
          <w:color w:val="000000"/>
          <w:sz w:val="22"/>
        </w:rPr>
        <w:t xml:space="preserve"> </w:t>
      </w:r>
    </w:p>
    <w:p>
      <w:pPr>
        <w:pStyle w:val="CaselawNumbered10"/>
        <w:numPr>
          <w:ilvl w:val="0"/>
          <w:numId w:val="42"/>
        </w:numPr>
        <w:spacing w:before="150" w:after="0"/>
        <w:ind w:left="600" w:hanging="600"/>
      </w:pPr>
      <w:r>
        <w:rPr>
          <w:rFonts w:ascii="Arial"/>
          <w:color w:val="000000"/>
          <w:sz w:val="24"/>
        </w:rPr>
        <w:t>The Secretary</w:t>
      </w:r>
      <w:r>
        <w:rPr>
          <w:rFonts w:ascii="Arial"/>
          <w:color w:val="000000"/>
          <w:sz w:val="24"/>
        </w:rPr>
        <w:t>’</w:t>
      </w:r>
      <w:r>
        <w:rPr>
          <w:rFonts w:ascii="Arial"/>
          <w:color w:val="000000"/>
          <w:sz w:val="24"/>
        </w:rPr>
        <w:t>s evidence and submissions emphasised the mutuality of the obligations in the Agreement</w:t>
      </w:r>
      <w:r>
        <w:rPr>
          <w:rFonts w:ascii="Arial"/>
          <w:color w:val="000000"/>
          <w:sz w:val="24"/>
        </w:rPr>
        <w:t xml:space="preserve">. That </w:t>
      </w:r>
      <w:r>
        <w:rPr>
          <w:rFonts w:ascii="Arial"/>
          <w:color w:val="000000"/>
          <w:sz w:val="24"/>
        </w:rPr>
        <w:t>is, the requirement in cl</w:t>
      </w:r>
      <w:r>
        <w:rPr>
          <w:rFonts w:ascii="Arial"/>
          <w:color w:val="000000"/>
          <w:sz w:val="24"/>
        </w:rPr>
        <w:t xml:space="preserve"> 7.7 that the supervisor and staff member </w:t>
      </w:r>
      <w:r>
        <w:rPr>
          <w:rFonts w:ascii="Arial"/>
          <w:color w:val="000000"/>
          <w:sz w:val="24"/>
        </w:rPr>
        <w:t>“</w:t>
      </w:r>
      <w:r>
        <w:rPr>
          <w:rFonts w:ascii="Arial"/>
          <w:color w:val="000000"/>
          <w:sz w:val="24"/>
        </w:rPr>
        <w:t>work together</w:t>
      </w:r>
      <w:r>
        <w:rPr>
          <w:rFonts w:ascii="Arial"/>
          <w:color w:val="000000"/>
          <w:sz w:val="24"/>
        </w:rPr>
        <w:t>”</w:t>
      </w:r>
      <w:r>
        <w:rPr>
          <w:rFonts w:ascii="Arial"/>
          <w:color w:val="000000"/>
          <w:sz w:val="24"/>
        </w:rPr>
        <w:t>, and the expectation that the written strategy contemplated by cl</w:t>
      </w:r>
      <w:r>
        <w:rPr>
          <w:rFonts w:ascii="Arial"/>
          <w:color w:val="000000"/>
          <w:sz w:val="24"/>
        </w:rPr>
        <w:t> 7.8 will be jointly devised by the supervisor and the staff member.</w:t>
      </w:r>
      <w:r>
        <w:rPr>
          <w:rFonts w:ascii="Arial"/>
          <w:color w:val="000000"/>
          <w:sz w:val="24"/>
        </w:rPr>
        <w:t xml:space="preserve"> </w:t>
      </w:r>
      <w:r>
        <w:rPr>
          <w:rFonts w:ascii="Arial"/>
          <w:color w:val="000000"/>
          <w:sz w:val="24"/>
        </w:rPr>
        <w:t>The Secretary</w:t>
      </w:r>
      <w:r>
        <w:rPr>
          <w:rFonts w:ascii="Arial"/>
          <w:color w:val="000000"/>
          <w:sz w:val="24"/>
        </w:rPr>
        <w:t xml:space="preserve"> </w:t>
      </w:r>
      <w:r>
        <w:rPr>
          <w:rFonts w:ascii="Arial"/>
          <w:color w:val="000000"/>
          <w:sz w:val="24"/>
        </w:rPr>
        <w:t>submitted:</w:t>
      </w:r>
      <w:r>
        <w:rPr>
          <w:rStyle w:val="FootnoteReference"/>
          <w:color w:val="000000"/>
        </w:rPr>
        <w:footnoteReference w:id="13"/>
      </w:r>
    </w:p>
    <w:p>
      <w:pPr>
        <w:pStyle w:val="CaselawQuote"/>
        <w:spacing w:before="150" w:after="150"/>
        <w:ind w:left="1350"/>
        <w:jc w:val="left"/>
      </w:pPr>
      <w:r>
        <w:rPr>
          <w:rFonts w:ascii="Arial"/>
          <w:color w:val="000000"/>
          <w:sz w:val="22"/>
        </w:rPr>
        <w:t>“What the data seems to suggest is that there are, and we would say a small group of people who are working beyond what we say a Flexible Working Agreement really does contemplate. And no one wants that, even on our side. We wholeheartedly agree that it’s regrettable that there are employees who have repeatedly forfeited flex leave. And as evidenced in these proceedings, the ODPP is working towards implementing measures to ensure that doesn’t occur, which I’</w:t>
      </w:r>
      <w:r>
        <w:rPr>
          <w:rFonts w:ascii="Arial"/>
          <w:color w:val="000000"/>
          <w:sz w:val="22"/>
        </w:rPr>
        <w:t xml:space="preserve">ll come to a little bit later. But when we come back to employees who are in fact repeatedly forfeiting flex leave, and this came out in terms of the cross-examination of some of the witnesses put forward by the PSA, it seems to be accepted that if they asked, their managers would in fact reallocate work. But they did not genuinely seek to have these matters reallocated. And when they did ask for matters to be </w:t>
      </w:r>
      <w:r>
        <w:rPr>
          <w:rFonts w:ascii="Arial"/>
          <w:color w:val="000000"/>
          <w:sz w:val="22"/>
        </w:rPr>
        <w:t>reallocated</w:t>
      </w:r>
      <w:r>
        <w:rPr>
          <w:rFonts w:ascii="Arial"/>
          <w:color w:val="000000"/>
          <w:sz w:val="22"/>
        </w:rPr>
        <w:t xml:space="preserve"> they in fact were.</w:t>
      </w:r>
    </w:p>
    <w:p>
      <w:pPr>
        <w:pStyle w:val="CaselawQuote"/>
        <w:spacing w:before="150" w:after="150"/>
        <w:ind w:left="1350"/>
        <w:jc w:val="left"/>
      </w:pPr>
      <w:r>
        <w:rPr>
          <w:rFonts w:ascii="Arial"/>
          <w:color w:val="000000"/>
          <w:sz w:val="22"/>
        </w:rPr>
        <w:t>Now the criticism that’s made against the ODPP in that respect is to say, well this should all be on the managers, that is it’s their responsibility to monitor, to work out, and to do everything that’s required in so far as making sure no one is forfeiting even one hour of flex leave. Now we say, well firstly, that’s not actually what the Flexible Work Agreement contemplates. But secondly, whilst we appreciate that there is a requirement on managers to monitor that situation, there is a requirement on managers to work together, it’s on staff as well, and so when you look at clause 7.7 of the flexible work agreement what it requires is that hours are to be monitored by the staff member and supervisor throughout the six week period and supervisors and staff members will work together to ensure that staff members do not exceed more than 50 hours </w:t>
      </w:r>
      <w:r>
        <w:rPr>
          <w:rFonts w:ascii="Arial"/>
          <w:color w:val="000000"/>
          <w:sz w:val="22"/>
        </w:rPr>
        <w:t xml:space="preserve"/>
      </w:r>
      <w:r>
        <w:rPr>
          <w:rFonts w:ascii="Arial"/>
          <w:color w:val="000000"/>
          <w:sz w:val="22"/>
        </w:rPr>
        <w:noBreakHyphen/>
      </w:r>
      <w:r>
        <w:rPr>
          <w:rFonts w:ascii="Arial"/>
          <w:color w:val="000000"/>
          <w:sz w:val="22"/>
        </w:rPr>
        <w:t> 50 working hours in a settlement period. It’s a mutual obligation.”</w:t>
      </w:r>
    </w:p>
    <w:p>
      <w:pPr>
        <w:pStyle w:val="CaselawNumbered10"/>
        <w:numPr>
          <w:ilvl w:val="0"/>
          <w:numId w:val="43"/>
        </w:numPr>
        <w:spacing w:before="150" w:after="0"/>
        <w:ind w:left="600" w:hanging="600"/>
      </w:pPr>
      <w:r>
        <w:rPr>
          <w:rFonts w:ascii="Arial"/>
          <w:color w:val="000000"/>
          <w:sz w:val="24"/>
        </w:rPr>
        <w:t>W</w:t>
      </w:r>
      <w:r>
        <w:rPr>
          <w:rFonts w:ascii="Arial"/>
          <w:color w:val="000000"/>
          <w:sz w:val="24"/>
        </w:rPr>
        <w:t xml:space="preserve">hile the Secretary sought to emphasise that </w:t>
      </w:r>
      <w:r>
        <w:rPr>
          <w:rFonts w:ascii="Arial"/>
          <w:color w:val="000000"/>
          <w:sz w:val="24"/>
        </w:rPr>
        <w:t xml:space="preserve">under </w:t>
      </w:r>
      <w:r>
        <w:rPr>
          <w:rFonts w:ascii="Arial"/>
          <w:color w:val="000000"/>
          <w:sz w:val="24"/>
        </w:rPr>
        <w:t xml:space="preserve">the Agreement </w:t>
      </w:r>
      <w:r>
        <w:rPr>
          <w:rFonts w:ascii="Arial"/>
          <w:color w:val="000000"/>
          <w:sz w:val="24"/>
        </w:rPr>
        <w:t xml:space="preserve">the management of </w:t>
      </w:r>
      <w:r>
        <w:rPr>
          <w:rFonts w:ascii="Arial"/>
          <w:color w:val="000000"/>
          <w:sz w:val="24"/>
        </w:rPr>
        <w:t xml:space="preserve">flex hours </w:t>
      </w:r>
      <w:r>
        <w:rPr>
          <w:rFonts w:ascii="Arial"/>
          <w:color w:val="000000"/>
          <w:sz w:val="24"/>
        </w:rPr>
        <w:t xml:space="preserve">was a responsibility </w:t>
      </w:r>
      <w:r>
        <w:rPr>
          <w:rFonts w:ascii="Arial"/>
          <w:color w:val="000000"/>
          <w:sz w:val="24"/>
        </w:rPr>
        <w:t xml:space="preserve">shared </w:t>
      </w:r>
      <w:r>
        <w:rPr>
          <w:rFonts w:ascii="Arial"/>
          <w:color w:val="000000"/>
          <w:sz w:val="24"/>
        </w:rPr>
        <w:t xml:space="preserve">by Lawyers and their supervisors, he principally relied on assertions that </w:t>
      </w:r>
      <w:r>
        <w:rPr>
          <w:rFonts w:ascii="Arial"/>
          <w:color w:val="000000"/>
          <w:sz w:val="24"/>
        </w:rPr>
        <w:t xml:space="preserve">Lawyers </w:t>
      </w:r>
      <w:r>
        <w:rPr>
          <w:rFonts w:ascii="Arial"/>
          <w:color w:val="000000"/>
          <w:sz w:val="24"/>
        </w:rPr>
        <w:t xml:space="preserve">had failed </w:t>
      </w:r>
      <w:r>
        <w:rPr>
          <w:rFonts w:ascii="Arial"/>
          <w:color w:val="000000"/>
          <w:sz w:val="24"/>
        </w:rPr>
        <w:t>to meet their side of the bargain</w:t>
      </w:r>
      <w:r>
        <w:rPr>
          <w:rFonts w:ascii="Arial"/>
          <w:color w:val="000000"/>
          <w:sz w:val="24"/>
        </w:rPr>
        <w:t xml:space="preserve">. </w:t>
      </w:r>
    </w:p>
    <w:p>
      <w:pPr>
        <w:pStyle w:val="CaselawNumbered10"/>
        <w:numPr>
          <w:ilvl w:val="0"/>
          <w:numId w:val="43"/>
        </w:numPr>
        <w:spacing w:before="150" w:after="0"/>
        <w:ind w:left="600" w:hanging="600"/>
      </w:pPr>
      <w:r>
        <w:rPr>
          <w:rFonts w:ascii="Arial"/>
          <w:color w:val="000000"/>
          <w:sz w:val="24"/>
        </w:rPr>
        <w:t>In that regard, t</w:t>
      </w:r>
      <w:r>
        <w:rPr>
          <w:rFonts w:ascii="Arial"/>
          <w:color w:val="000000"/>
          <w:sz w:val="24"/>
        </w:rPr>
        <w:t>here is s</w:t>
      </w:r>
      <w:r>
        <w:rPr>
          <w:rFonts w:ascii="Arial"/>
          <w:color w:val="000000"/>
          <w:sz w:val="24"/>
        </w:rPr>
        <w:t>ome force to the Secretary</w:t>
      </w:r>
      <w:r>
        <w:rPr>
          <w:rFonts w:ascii="Arial"/>
          <w:color w:val="000000"/>
          <w:sz w:val="24"/>
        </w:rPr>
        <w:t>’</w:t>
      </w:r>
      <w:r>
        <w:rPr>
          <w:rFonts w:ascii="Arial"/>
          <w:color w:val="000000"/>
          <w:sz w:val="24"/>
        </w:rPr>
        <w:t xml:space="preserve">s submissions </w:t>
      </w:r>
      <w:r>
        <w:rPr>
          <w:rFonts w:ascii="Arial"/>
          <w:color w:val="000000"/>
          <w:sz w:val="24"/>
        </w:rPr>
        <w:t>that Lawyers are unwilling to request that work be reallocated to others.</w:t>
      </w:r>
      <w:r>
        <w:rPr>
          <w:rFonts w:ascii="Arial"/>
          <w:color w:val="000000"/>
          <w:sz w:val="24"/>
        </w:rPr>
        <w:t xml:space="preserve"> </w:t>
      </w:r>
      <w:r>
        <w:rPr>
          <w:rFonts w:ascii="Arial"/>
          <w:color w:val="000000"/>
          <w:sz w:val="24"/>
        </w:rPr>
        <w:t>A number of the PSA</w:t>
      </w:r>
      <w:r>
        <w:rPr>
          <w:rFonts w:ascii="Arial"/>
          <w:color w:val="000000"/>
          <w:sz w:val="24"/>
        </w:rPr>
        <w:t>’</w:t>
      </w:r>
      <w:r>
        <w:rPr>
          <w:rFonts w:ascii="Arial"/>
          <w:color w:val="000000"/>
          <w:sz w:val="24"/>
        </w:rPr>
        <w:t xml:space="preserve">s witnesses deposed that they had not sought to have their work </w:t>
      </w:r>
      <w:r>
        <w:rPr>
          <w:rFonts w:ascii="Arial"/>
          <w:color w:val="000000"/>
          <w:sz w:val="24"/>
        </w:rPr>
        <w:t>reallocated, and</w:t>
      </w:r>
      <w:r>
        <w:rPr>
          <w:rFonts w:ascii="Arial"/>
          <w:color w:val="000000"/>
          <w:sz w:val="24"/>
        </w:rPr>
        <w:t xml:space="preserve"> </w:t>
      </w:r>
      <w:r>
        <w:rPr>
          <w:rFonts w:ascii="Arial"/>
          <w:color w:val="000000"/>
          <w:sz w:val="24"/>
        </w:rPr>
        <w:t>put forward a number of reasons for that.</w:t>
      </w:r>
      <w:r>
        <w:rPr>
          <w:rFonts w:ascii="Arial"/>
          <w:color w:val="000000"/>
          <w:sz w:val="24"/>
        </w:rPr>
        <w:t xml:space="preserve"> </w:t>
      </w:r>
      <w:r>
        <w:rPr>
          <w:rFonts w:ascii="Arial"/>
          <w:color w:val="000000"/>
          <w:sz w:val="24"/>
        </w:rPr>
        <w:t>These included:</w:t>
      </w:r>
    </w:p>
    <w:p>
      <w:pPr>
        <w:pStyle w:val="CaselawNumbered1"/>
        <w:numPr>
          <w:ilvl w:val="0"/>
          <w:numId w:val="44"/>
        </w:numPr>
        <w:spacing w:before="150" w:after="0"/>
        <w:ind w:left="1350" w:hanging="750"/>
      </w:pPr>
      <w:r>
        <w:rPr>
          <w:rFonts w:ascii="Arial"/>
          <w:color w:val="000000"/>
          <w:sz w:val="24"/>
        </w:rPr>
        <w:t>Operational and efficiency considerations. For example, Mr</w:t>
      </w:r>
      <w:r>
        <w:rPr>
          <w:rFonts w:ascii="Arial"/>
          <w:color w:val="000000"/>
          <w:sz w:val="24"/>
        </w:rPr>
        <w:t> Leach referred to the ODPP</w:t>
      </w:r>
      <w:r>
        <w:rPr>
          <w:rFonts w:ascii="Arial"/>
          <w:color w:val="000000"/>
          <w:sz w:val="24"/>
        </w:rPr>
        <w:t>’</w:t>
      </w:r>
      <w:r>
        <w:rPr>
          <w:rFonts w:ascii="Arial"/>
          <w:color w:val="000000"/>
          <w:sz w:val="24"/>
        </w:rPr>
        <w:t xml:space="preserve">s policy that </w:t>
      </w:r>
      <w:r>
        <w:rPr>
          <w:rFonts w:ascii="Arial"/>
          <w:color w:val="000000"/>
          <w:sz w:val="24"/>
        </w:rPr>
        <w:t>“</w:t>
      </w:r>
      <w:r>
        <w:rPr>
          <w:rFonts w:ascii="Arial"/>
          <w:color w:val="000000"/>
          <w:sz w:val="24"/>
        </w:rPr>
        <w:t>continuity of matters should be maintained</w:t>
      </w:r>
      <w:r>
        <w:rPr>
          <w:rFonts w:ascii="Arial"/>
          <w:color w:val="000000"/>
          <w:sz w:val="24"/>
        </w:rPr>
        <w:t>…</w:t>
      </w:r>
      <w:r>
        <w:rPr>
          <w:rFonts w:ascii="Arial"/>
          <w:color w:val="000000"/>
          <w:sz w:val="24"/>
        </w:rPr>
        <w:t>so that [victims] have a single point of contact and that</w:t>
      </w:r>
      <w:r>
        <w:rPr>
          <w:rFonts w:ascii="Arial"/>
          <w:color w:val="000000"/>
          <w:sz w:val="24"/>
        </w:rPr>
        <w:t>…</w:t>
      </w:r>
      <w:r>
        <w:rPr>
          <w:rFonts w:ascii="Arial"/>
          <w:color w:val="000000"/>
          <w:sz w:val="24"/>
        </w:rPr>
        <w:t>contact is maintained from the institution of the prosecution right through to finalisation, whether that be trial or sentence</w:t>
      </w:r>
      <w:r>
        <w:rPr>
          <w:rFonts w:ascii="Arial"/>
          <w:color w:val="000000"/>
          <w:sz w:val="24"/>
        </w:rPr>
        <w:t>”</w:t>
      </w:r>
      <w:r>
        <w:rPr>
          <w:rFonts w:ascii="Arial"/>
          <w:color w:val="000000"/>
          <w:sz w:val="24"/>
        </w:rPr>
        <w:t>.</w:t>
      </w:r>
      <w:r>
        <w:rPr>
          <w:rStyle w:val="FootnoteReference"/>
          <w:color w:val="000000"/>
        </w:rPr>
        <w:footnoteReference w:id="14"/>
      </w:r>
      <w:r>
        <w:rPr>
          <w:rFonts w:ascii="Arial"/>
          <w:color w:val="000000"/>
          <w:sz w:val="24"/>
        </w:rPr>
        <w:t xml:space="preserve"> </w:t>
      </w:r>
      <w:r>
        <w:rPr>
          <w:rFonts w:ascii="Arial"/>
          <w:color w:val="000000"/>
          <w:sz w:val="24"/>
        </w:rPr>
        <w:t>Mr</w:t>
      </w:r>
      <w:r>
        <w:rPr>
          <w:rFonts w:ascii="Arial"/>
          <w:color w:val="000000"/>
          <w:sz w:val="24"/>
        </w:rPr>
        <w:t xml:space="preserve"> Clayton referred to the </w:t>
      </w:r>
      <w:r>
        <w:rPr>
          <w:rFonts w:ascii="Arial"/>
          <w:color w:val="000000"/>
          <w:sz w:val="24"/>
        </w:rPr>
        <w:t>“</w:t>
      </w:r>
      <w:r>
        <w:rPr>
          <w:rFonts w:ascii="Arial"/>
          <w:color w:val="000000"/>
          <w:sz w:val="24"/>
        </w:rPr>
        <w:t>obvious benefit in having a single solicitor deal with a matter from start to finish</w:t>
      </w:r>
      <w:r>
        <w:rPr>
          <w:rFonts w:ascii="Arial"/>
          <w:color w:val="000000"/>
          <w:sz w:val="24"/>
        </w:rPr>
        <w:t>”</w:t>
      </w:r>
      <w:r>
        <w:rPr>
          <w:rStyle w:val="FootnoteReference"/>
          <w:color w:val="000000"/>
        </w:rPr>
        <w:footnoteReference w:id="15"/>
      </w:r>
      <w:r>
        <w:rPr>
          <w:rFonts w:ascii="Arial"/>
          <w:color w:val="000000"/>
          <w:sz w:val="24"/>
        </w:rPr>
        <w:t xml:space="preserve"> </w:t>
      </w:r>
      <w:r>
        <w:rPr>
          <w:rFonts w:ascii="Arial"/>
          <w:color w:val="000000"/>
          <w:sz w:val="24"/>
        </w:rPr>
        <w:t xml:space="preserve">and described the </w:t>
      </w:r>
      <w:r>
        <w:rPr>
          <w:rFonts w:ascii="Arial"/>
          <w:color w:val="000000"/>
          <w:sz w:val="24"/>
        </w:rPr>
        <w:t xml:space="preserve">handing over of files as </w:t>
      </w:r>
      <w:r>
        <w:rPr>
          <w:rFonts w:ascii="Arial"/>
          <w:color w:val="000000"/>
          <w:sz w:val="24"/>
        </w:rPr>
        <w:t>“</w:t>
      </w:r>
      <w:r>
        <w:rPr>
          <w:rFonts w:ascii="Arial"/>
          <w:color w:val="000000"/>
          <w:sz w:val="24"/>
        </w:rPr>
        <w:t>a waste of resources, because I</w:t>
      </w:r>
      <w:r>
        <w:rPr>
          <w:rFonts w:ascii="Arial"/>
          <w:color w:val="000000"/>
          <w:sz w:val="24"/>
        </w:rPr>
        <w:t>’</w:t>
      </w:r>
      <w:r>
        <w:rPr>
          <w:rFonts w:ascii="Arial"/>
          <w:color w:val="000000"/>
          <w:sz w:val="24"/>
        </w:rPr>
        <w:t>ve already done the time. I</w:t>
      </w:r>
      <w:r>
        <w:rPr>
          <w:rFonts w:ascii="Arial"/>
          <w:color w:val="000000"/>
          <w:sz w:val="24"/>
        </w:rPr>
        <w:t>’</w:t>
      </w:r>
      <w:r>
        <w:rPr>
          <w:rFonts w:ascii="Arial"/>
          <w:color w:val="000000"/>
          <w:sz w:val="24"/>
        </w:rPr>
        <w:t>ve already invested all of that. I</w:t>
      </w:r>
      <w:r>
        <w:rPr>
          <w:rFonts w:ascii="Arial"/>
          <w:color w:val="000000"/>
          <w:sz w:val="24"/>
        </w:rPr>
        <w:t>’</w:t>
      </w:r>
      <w:r>
        <w:rPr>
          <w:rFonts w:ascii="Arial"/>
          <w:color w:val="000000"/>
          <w:sz w:val="24"/>
        </w:rPr>
        <w:t>ve already got pretty much everything mapped out ready to go.</w:t>
      </w:r>
      <w:r>
        <w:rPr>
          <w:rFonts w:ascii="Arial"/>
          <w:color w:val="000000"/>
          <w:sz w:val="24"/>
        </w:rPr>
        <w:t>”</w:t>
      </w:r>
      <w:r>
        <w:rPr>
          <w:rStyle w:val="FootnoteReference"/>
          <w:color w:val="000000"/>
        </w:rPr>
        <w:footnoteReference w:id="16"/>
      </w:r>
    </w:p>
    <w:p>
      <w:pPr>
        <w:pStyle w:val="CaselawNumbered1"/>
        <w:numPr>
          <w:ilvl w:val="0"/>
          <w:numId w:val="44"/>
        </w:numPr>
        <w:spacing w:before="150" w:after="0"/>
        <w:ind w:left="1350" w:hanging="750"/>
      </w:pPr>
      <w:r>
        <w:rPr>
          <w:rFonts w:ascii="Arial"/>
          <w:color w:val="000000"/>
          <w:sz w:val="24"/>
        </w:rPr>
        <w:t>Concerns as to how a request for work to be reallocated would be perceived. Mr</w:t>
      </w:r>
      <w:r>
        <w:rPr>
          <w:rFonts w:ascii="Arial"/>
          <w:color w:val="000000"/>
          <w:sz w:val="24"/>
        </w:rPr>
        <w:t xml:space="preserve"> Leach </w:t>
      </w:r>
      <w:r>
        <w:rPr>
          <w:rFonts w:ascii="Arial"/>
          <w:color w:val="000000"/>
          <w:sz w:val="24"/>
        </w:rPr>
        <w:t>stated that he</w:t>
      </w:r>
      <w:r>
        <w:rPr>
          <w:rFonts w:ascii="Arial"/>
          <w:color w:val="000000"/>
          <w:sz w:val="24"/>
        </w:rPr>
        <w:t xml:space="preserve"> </w:t>
      </w:r>
      <w:r>
        <w:rPr>
          <w:rFonts w:ascii="Arial"/>
          <w:color w:val="000000"/>
          <w:sz w:val="24"/>
        </w:rPr>
        <w:t>resisted the reallocation of work as</w:t>
      </w:r>
      <w:r>
        <w:rPr>
          <w:rFonts w:ascii="Arial"/>
          <w:color w:val="000000"/>
          <w:sz w:val="24"/>
        </w:rPr>
        <w:t xml:space="preserve"> </w:t>
      </w:r>
      <w:r>
        <w:rPr>
          <w:rFonts w:ascii="Arial"/>
          <w:color w:val="000000"/>
          <w:sz w:val="24"/>
        </w:rPr>
        <w:t xml:space="preserve">he </w:t>
      </w:r>
      <w:r>
        <w:rPr>
          <w:rFonts w:ascii="Arial"/>
          <w:color w:val="000000"/>
          <w:sz w:val="24"/>
        </w:rPr>
        <w:t>“</w:t>
      </w:r>
      <w:r>
        <w:rPr>
          <w:rFonts w:ascii="Arial"/>
          <w:color w:val="000000"/>
          <w:sz w:val="24"/>
        </w:rPr>
        <w:t>did not want to give the appearance that I was struggling with my workload</w:t>
      </w:r>
      <w:r>
        <w:rPr>
          <w:rFonts w:ascii="Arial"/>
          <w:color w:val="000000"/>
          <w:sz w:val="24"/>
        </w:rPr>
        <w:t>”</w:t>
      </w:r>
      <w:r>
        <w:rPr>
          <w:rStyle w:val="FootnoteReference"/>
          <w:color w:val="000000"/>
        </w:rPr>
        <w:footnoteReference w:id="17"/>
      </w:r>
      <w:r>
        <w:rPr>
          <w:rFonts w:ascii="Arial"/>
          <w:color w:val="000000"/>
          <w:sz w:val="24"/>
        </w:rPr>
        <w:t xml:space="preserve"> </w:t>
      </w:r>
      <w:r>
        <w:rPr>
          <w:rFonts w:ascii="Arial"/>
          <w:color w:val="000000"/>
          <w:sz w:val="24"/>
        </w:rPr>
        <w:t xml:space="preserve">and wanted to </w:t>
      </w:r>
      <w:r>
        <w:rPr>
          <w:rFonts w:ascii="Arial"/>
          <w:color w:val="000000"/>
          <w:sz w:val="24"/>
        </w:rPr>
        <w:t>“</w:t>
      </w:r>
      <w:r>
        <w:rPr>
          <w:rFonts w:ascii="Arial"/>
          <w:color w:val="000000"/>
          <w:sz w:val="24"/>
        </w:rPr>
        <w:t>prove himself</w:t>
      </w:r>
      <w:r>
        <w:rPr>
          <w:rFonts w:ascii="Arial"/>
          <w:color w:val="000000"/>
          <w:sz w:val="24"/>
        </w:rPr>
        <w:t>”</w:t>
      </w:r>
      <w:r>
        <w:rPr>
          <w:rFonts w:ascii="Arial"/>
          <w:color w:val="000000"/>
          <w:sz w:val="24"/>
        </w:rPr>
        <w:t>.</w:t>
      </w:r>
      <w:r>
        <w:rPr>
          <w:rStyle w:val="FootnoteReference"/>
          <w:color w:val="000000"/>
        </w:rPr>
        <w:footnoteReference w:id="18"/>
      </w:r>
      <w:r>
        <w:rPr>
          <w:rFonts w:ascii="Arial"/>
          <w:color w:val="000000"/>
          <w:sz w:val="24"/>
        </w:rPr>
        <w:t xml:space="preserve"> </w:t>
      </w:r>
      <w:r>
        <w:rPr>
          <w:rFonts w:ascii="Arial"/>
          <w:color w:val="000000"/>
          <w:sz w:val="24"/>
        </w:rPr>
        <w:t>Mr</w:t>
      </w:r>
      <w:r>
        <w:rPr>
          <w:rFonts w:ascii="Arial"/>
          <w:color w:val="000000"/>
          <w:sz w:val="24"/>
        </w:rPr>
        <w:t> Clayton gave evidence to a similar effect.</w:t>
      </w:r>
    </w:p>
    <w:p>
      <w:pPr>
        <w:pStyle w:val="CaselawNumbered1"/>
        <w:numPr>
          <w:ilvl w:val="0"/>
          <w:numId w:val="44"/>
        </w:numPr>
        <w:spacing w:before="150" w:after="0"/>
        <w:ind w:left="1350" w:hanging="750"/>
      </w:pPr>
      <w:r>
        <w:rPr>
          <w:rFonts w:ascii="Arial"/>
          <w:color w:val="000000"/>
          <w:sz w:val="24"/>
        </w:rPr>
        <w:t xml:space="preserve">Professional pride. </w:t>
      </w:r>
      <w:r>
        <w:rPr>
          <w:rFonts w:ascii="Arial"/>
          <w:color w:val="000000"/>
          <w:sz w:val="24"/>
        </w:rPr>
        <w:t>Mr</w:t>
      </w:r>
      <w:r>
        <w:rPr>
          <w:rFonts w:ascii="Arial"/>
          <w:color w:val="000000"/>
          <w:sz w:val="24"/>
        </w:rPr>
        <w:t xml:space="preserve"> Clayton stated that once he is given a matter he would </w:t>
      </w:r>
      <w:r>
        <w:rPr>
          <w:rFonts w:ascii="Arial"/>
          <w:color w:val="000000"/>
          <w:sz w:val="24"/>
        </w:rPr>
        <w:t>“</w:t>
      </w:r>
      <w:r>
        <w:rPr>
          <w:rFonts w:ascii="Arial"/>
          <w:color w:val="000000"/>
          <w:sz w:val="24"/>
        </w:rPr>
        <w:t xml:space="preserve">like to see it through </w:t>
      </w:r>
      <w:r>
        <w:rPr>
          <w:rFonts w:ascii="Arial"/>
          <w:color w:val="000000"/>
          <w:sz w:val="24"/>
        </w:rPr>
        <w:t xml:space="preserve">– </w:t>
      </w:r>
      <w:r>
        <w:rPr>
          <w:rFonts w:ascii="Arial"/>
          <w:color w:val="000000"/>
          <w:sz w:val="24"/>
        </w:rPr>
        <w:t>I want to try and do the work that is allocated to me</w:t>
      </w:r>
      <w:r>
        <w:rPr>
          <w:rFonts w:ascii="Arial"/>
          <w:color w:val="000000"/>
          <w:sz w:val="24"/>
        </w:rPr>
        <w:t>”</w:t>
      </w:r>
      <w:r>
        <w:rPr>
          <w:rFonts w:ascii="Arial"/>
          <w:color w:val="000000"/>
          <w:sz w:val="24"/>
        </w:rPr>
        <w:t>.</w:t>
      </w:r>
      <w:r>
        <w:rPr>
          <w:rStyle w:val="FootnoteReference"/>
          <w:color w:val="000000"/>
        </w:rPr>
        <w:footnoteReference w:id="19"/>
      </w:r>
      <w:r>
        <w:rPr>
          <w:rFonts w:ascii="Arial"/>
          <w:color w:val="000000"/>
          <w:sz w:val="24"/>
        </w:rPr>
        <w:t xml:space="preserve"> </w:t>
      </w:r>
      <w:r>
        <w:rPr>
          <w:rFonts w:ascii="Arial"/>
          <w:color w:val="000000"/>
          <w:sz w:val="24"/>
        </w:rPr>
        <w:t xml:space="preserve">Mr Staples deposed that he had not raised with his </w:t>
      </w:r>
      <w:r>
        <w:rPr>
          <w:rFonts w:ascii="Arial"/>
          <w:color w:val="000000"/>
          <w:sz w:val="24"/>
        </w:rPr>
        <w:t>Managing Solicitor the forfeiture of flex hours or his workload as he would</w:t>
      </w:r>
      <w:r>
        <w:rPr>
          <w:rFonts w:ascii="Arial"/>
          <w:color w:val="000000"/>
          <w:sz w:val="24"/>
        </w:rPr>
        <w:t>:</w:t>
      </w:r>
    </w:p>
    <w:p>
      <w:pPr>
        <w:pStyle w:val="CaselawQuote0"/>
        <w:spacing w:before="150" w:after="150"/>
        <w:ind w:left="2100"/>
        <w:jc w:val="left"/>
      </w:pPr>
      <w:r>
        <w:rPr>
          <w:rFonts w:ascii="Arial"/>
          <w:color w:val="000000"/>
          <w:sz w:val="22"/>
        </w:rPr>
        <w:t>“…prefer to complete the work to a high standard; it is work that I enjoy and feel strongly about, and to me [it] would be a disservice to the office as a prosecution service, and the individual stakeholders in matters I have dealt with, to not put such time and effort into the conduct of each matter.”</w:t>
      </w:r>
      <w:r>
        <w:rPr>
          <w:rStyle w:val="FootnoteReference"/>
          <w:color w:val="000000"/>
        </w:rPr>
        <w:footnoteReference w:id="20"/>
      </w:r>
    </w:p>
    <w:p>
      <w:pPr>
        <w:pStyle w:val="CaselawNumbered1"/>
        <w:numPr>
          <w:ilvl w:val="0"/>
          <w:numId w:val="45"/>
        </w:numPr>
        <w:spacing w:before="150" w:after="0"/>
        <w:ind w:left="1350" w:hanging="750"/>
      </w:pPr>
      <w:r>
        <w:rPr>
          <w:rFonts w:ascii="Arial"/>
          <w:color w:val="000000"/>
          <w:sz w:val="24"/>
        </w:rPr>
        <w:t>Concerns about creating more work for other Lawyers. Mr</w:t>
      </w:r>
      <w:r>
        <w:rPr>
          <w:rFonts w:ascii="Arial"/>
          <w:color w:val="000000"/>
          <w:sz w:val="24"/>
        </w:rPr>
        <w:t xml:space="preserve"> Staples stated that asking for work to be reallocated </w:t>
      </w:r>
      <w:r>
        <w:rPr>
          <w:rFonts w:ascii="Arial"/>
          <w:color w:val="000000"/>
          <w:sz w:val="24"/>
        </w:rPr>
        <w:t>“</w:t>
      </w:r>
      <w:r>
        <w:rPr>
          <w:rFonts w:ascii="Arial"/>
          <w:color w:val="000000"/>
          <w:sz w:val="24"/>
        </w:rPr>
        <w:t>would just have been shifting the burden from myself to one of my colleagues</w:t>
      </w:r>
      <w:r>
        <w:rPr>
          <w:rFonts w:ascii="Arial"/>
          <w:color w:val="000000"/>
          <w:sz w:val="24"/>
        </w:rPr>
        <w:t>”</w:t>
      </w:r>
      <w:r>
        <w:rPr>
          <w:rFonts w:ascii="Arial"/>
          <w:color w:val="000000"/>
          <w:sz w:val="24"/>
        </w:rPr>
        <w:t>.</w:t>
      </w:r>
      <w:r>
        <w:rPr>
          <w:rStyle w:val="FootnoteReference"/>
          <w:color w:val="000000"/>
        </w:rPr>
        <w:footnoteReference w:id="21"/>
      </w:r>
    </w:p>
    <w:p>
      <w:pPr>
        <w:pStyle w:val="CaselawNumbered10"/>
        <w:numPr>
          <w:ilvl w:val="0"/>
          <w:numId w:val="46"/>
        </w:numPr>
        <w:spacing w:before="150" w:after="0"/>
        <w:ind w:left="600" w:hanging="600"/>
      </w:pPr>
      <w:r>
        <w:rPr>
          <w:rFonts w:ascii="Arial"/>
          <w:color w:val="000000"/>
          <w:sz w:val="24"/>
        </w:rPr>
        <w:t xml:space="preserve">Where Lawyers had sought to </w:t>
      </w:r>
      <w:r>
        <w:rPr>
          <w:rFonts w:ascii="Arial"/>
          <w:color w:val="000000"/>
          <w:sz w:val="24"/>
        </w:rPr>
        <w:t xml:space="preserve">engage with their </w:t>
      </w:r>
      <w:r>
        <w:rPr>
          <w:rFonts w:ascii="Arial"/>
          <w:color w:val="000000"/>
          <w:sz w:val="24"/>
        </w:rPr>
        <w:t>supervisors</w:t>
      </w:r>
      <w:r>
        <w:rPr>
          <w:rFonts w:ascii="Arial"/>
          <w:color w:val="000000"/>
          <w:sz w:val="24"/>
        </w:rPr>
        <w:t xml:space="preserve"> </w:t>
      </w:r>
      <w:r>
        <w:rPr>
          <w:rFonts w:ascii="Arial"/>
          <w:color w:val="000000"/>
          <w:sz w:val="24"/>
        </w:rPr>
        <w:t>to manage their workload</w:t>
      </w:r>
      <w:r>
        <w:rPr>
          <w:rFonts w:ascii="Arial"/>
          <w:color w:val="000000"/>
          <w:sz w:val="24"/>
        </w:rPr>
        <w:t>, the results were mixed</w:t>
      </w:r>
      <w:r>
        <w:rPr>
          <w:rFonts w:ascii="Arial"/>
          <w:color w:val="000000"/>
          <w:sz w:val="24"/>
        </w:rPr>
        <w:t>. Ms</w:t>
      </w:r>
      <w:r>
        <w:rPr>
          <w:rFonts w:ascii="Arial"/>
          <w:color w:val="000000"/>
          <w:sz w:val="24"/>
        </w:rPr>
        <w:t> Rogers and Mr</w:t>
      </w:r>
      <w:r>
        <w:rPr>
          <w:rFonts w:ascii="Arial"/>
          <w:color w:val="000000"/>
          <w:sz w:val="24"/>
        </w:rPr>
        <w:t> Brown stated that their attempts to have work reallocated were to no avail. By</w:t>
      </w:r>
      <w:r>
        <w:rPr>
          <w:rFonts w:ascii="Arial"/>
          <w:color w:val="000000"/>
          <w:sz w:val="24"/>
        </w:rPr>
        <w:t> contrast, Ms</w:t>
      </w:r>
      <w:r>
        <w:rPr>
          <w:rFonts w:ascii="Arial"/>
          <w:color w:val="000000"/>
          <w:sz w:val="24"/>
        </w:rPr>
        <w:t> </w:t>
      </w:r>
      <w:r>
        <w:rPr>
          <w:rFonts w:ascii="Arial"/>
          <w:color w:val="000000"/>
          <w:sz w:val="24"/>
        </w:rPr>
        <w:t>Graylin</w:t>
      </w:r>
      <w:r>
        <w:rPr>
          <w:rFonts w:ascii="Arial"/>
          <w:color w:val="000000"/>
          <w:sz w:val="24"/>
        </w:rPr>
        <w:t xml:space="preserve"> </w:t>
      </w:r>
      <w:r>
        <w:rPr>
          <w:rFonts w:ascii="Arial"/>
          <w:color w:val="000000"/>
          <w:sz w:val="24"/>
        </w:rPr>
        <w:t>was successful in having no further work allocated to her during a particularly busy period. Ms</w:t>
      </w:r>
      <w:r>
        <w:rPr>
          <w:rFonts w:ascii="Arial"/>
          <w:color w:val="000000"/>
          <w:sz w:val="24"/>
        </w:rPr>
        <w:t xml:space="preserve"> Chan described instances where she had raised concerns about her workload with her managers, who were </w:t>
      </w:r>
      <w:r>
        <w:rPr>
          <w:rFonts w:ascii="Arial"/>
          <w:color w:val="000000"/>
          <w:sz w:val="24"/>
        </w:rPr>
        <w:t>“</w:t>
      </w:r>
      <w:r>
        <w:rPr>
          <w:rFonts w:ascii="Arial"/>
          <w:color w:val="000000"/>
          <w:sz w:val="24"/>
        </w:rPr>
        <w:t xml:space="preserve">understanding and reasonably </w:t>
      </w:r>
      <w:r>
        <w:rPr>
          <w:rFonts w:ascii="Arial"/>
          <w:color w:val="000000"/>
          <w:sz w:val="24"/>
        </w:rPr>
        <w:t>responsive to workload pressures</w:t>
      </w:r>
      <w:r>
        <w:rPr>
          <w:rFonts w:ascii="Arial"/>
          <w:color w:val="000000"/>
          <w:sz w:val="24"/>
        </w:rPr>
        <w:t>”</w:t>
      </w:r>
      <w:r>
        <w:rPr>
          <w:rFonts w:ascii="Arial"/>
          <w:color w:val="000000"/>
          <w:sz w:val="24"/>
        </w:rPr>
        <w:t>.</w:t>
      </w:r>
      <w:r>
        <w:rPr>
          <w:rStyle w:val="FootnoteReference"/>
          <w:color w:val="000000"/>
        </w:rPr>
        <w:footnoteReference w:id="22"/>
      </w:r>
      <w:r>
        <w:rPr>
          <w:rFonts w:ascii="Arial"/>
          <w:color w:val="000000"/>
          <w:sz w:val="24"/>
        </w:rPr>
        <w:t xml:space="preserve"> </w:t>
      </w:r>
      <w:r>
        <w:rPr>
          <w:rFonts w:ascii="Arial"/>
          <w:color w:val="000000"/>
          <w:sz w:val="24"/>
        </w:rPr>
        <w:t>Mr</w:t>
      </w:r>
      <w:r>
        <w:rPr>
          <w:rFonts w:ascii="Arial"/>
          <w:color w:val="000000"/>
          <w:sz w:val="24"/>
        </w:rPr>
        <w:t xml:space="preserve"> Clayton stated that although he had not sought to have work reallocated, he had </w:t>
      </w:r>
      <w:r>
        <w:rPr>
          <w:rFonts w:ascii="Arial"/>
          <w:color w:val="000000"/>
          <w:sz w:val="24"/>
        </w:rPr>
        <w:t>“</w:t>
      </w:r>
      <w:r>
        <w:rPr>
          <w:rFonts w:ascii="Arial"/>
          <w:color w:val="000000"/>
          <w:sz w:val="24"/>
        </w:rPr>
        <w:t>no doubt</w:t>
      </w:r>
      <w:r>
        <w:rPr>
          <w:rFonts w:ascii="Arial"/>
          <w:color w:val="000000"/>
          <w:sz w:val="24"/>
        </w:rPr>
        <w:t>”</w:t>
      </w:r>
      <w:r>
        <w:rPr>
          <w:rFonts w:ascii="Arial"/>
          <w:color w:val="000000"/>
          <w:sz w:val="24"/>
        </w:rPr>
        <w:t xml:space="preserve"> </w:t>
      </w:r>
      <w:r>
        <w:rPr>
          <w:rFonts w:ascii="Arial"/>
          <w:color w:val="000000"/>
          <w:sz w:val="24"/>
        </w:rPr>
        <w:t xml:space="preserve">that his Managing Solicitor would do so if requested as she is </w:t>
      </w:r>
      <w:r>
        <w:rPr>
          <w:rFonts w:ascii="Arial"/>
          <w:color w:val="000000"/>
          <w:sz w:val="24"/>
        </w:rPr>
        <w:t>“</w:t>
      </w:r>
      <w:r>
        <w:rPr>
          <w:rFonts w:ascii="Arial"/>
          <w:color w:val="000000"/>
          <w:sz w:val="24"/>
        </w:rPr>
        <w:t>incredibly supportive and understanding</w:t>
      </w:r>
      <w:r>
        <w:rPr>
          <w:rFonts w:ascii="Arial"/>
          <w:color w:val="000000"/>
          <w:sz w:val="24"/>
        </w:rPr>
        <w:t>”</w:t>
      </w:r>
      <w:r>
        <w:rPr>
          <w:rFonts w:ascii="Arial"/>
          <w:color w:val="000000"/>
          <w:sz w:val="24"/>
        </w:rPr>
        <w:t>.</w:t>
      </w:r>
      <w:r>
        <w:rPr>
          <w:rStyle w:val="FootnoteReference"/>
          <w:color w:val="000000"/>
        </w:rPr>
        <w:footnoteReference w:id="23"/>
      </w:r>
    </w:p>
    <w:p>
      <w:pPr>
        <w:pStyle w:val="CaselawNumbered10"/>
        <w:numPr>
          <w:ilvl w:val="0"/>
          <w:numId w:val="46"/>
        </w:numPr>
        <w:spacing w:before="150" w:after="0"/>
        <w:ind w:left="600" w:hanging="600"/>
      </w:pPr>
      <w:r>
        <w:rPr>
          <w:rFonts w:ascii="Arial"/>
          <w:color w:val="000000"/>
          <w:sz w:val="24"/>
        </w:rPr>
        <w:t xml:space="preserve">The Secretary is also correct that there is little evidence of Lawyers seeking to engage proactively with their </w:t>
      </w:r>
      <w:r>
        <w:rPr>
          <w:rFonts w:ascii="Arial"/>
          <w:color w:val="000000"/>
          <w:sz w:val="24"/>
        </w:rPr>
        <w:t>supervisors</w:t>
      </w:r>
      <w:r>
        <w:rPr>
          <w:rFonts w:ascii="Arial"/>
          <w:color w:val="000000"/>
          <w:sz w:val="24"/>
        </w:rPr>
        <w:t xml:space="preserve"> </w:t>
      </w:r>
      <w:r>
        <w:rPr>
          <w:rFonts w:ascii="Arial"/>
          <w:color w:val="000000"/>
          <w:sz w:val="24"/>
        </w:rPr>
        <w:t xml:space="preserve">to manage their flex hours accruals, much less in the context of invoking </w:t>
      </w:r>
      <w:r>
        <w:rPr>
          <w:rFonts w:ascii="Arial"/>
          <w:color w:val="000000"/>
          <w:sz w:val="24"/>
        </w:rPr>
        <w:t>cll</w:t>
      </w:r>
      <w:r>
        <w:rPr>
          <w:rFonts w:ascii="Arial"/>
          <w:color w:val="000000"/>
          <w:sz w:val="24"/>
        </w:rPr>
        <w:t xml:space="preserve"> 7.7 or 7.8 of the Agreement. </w:t>
      </w:r>
    </w:p>
    <w:p>
      <w:pPr>
        <w:pStyle w:val="CaselawNumbered10"/>
        <w:numPr>
          <w:ilvl w:val="0"/>
          <w:numId w:val="46"/>
        </w:numPr>
        <w:spacing w:before="150" w:after="0"/>
        <w:ind w:left="600" w:hanging="600"/>
      </w:pPr>
      <w:r>
        <w:rPr>
          <w:rFonts w:ascii="Arial"/>
          <w:color w:val="000000"/>
          <w:sz w:val="24"/>
        </w:rPr>
        <w:t xml:space="preserve">However, </w:t>
      </w:r>
      <w:r>
        <w:rPr>
          <w:rFonts w:ascii="Arial"/>
          <w:color w:val="000000"/>
          <w:sz w:val="24"/>
        </w:rPr>
        <w:t>t</w:t>
      </w:r>
      <w:r>
        <w:rPr>
          <w:rFonts w:ascii="Arial"/>
          <w:color w:val="000000"/>
          <w:sz w:val="24"/>
        </w:rPr>
        <w:t xml:space="preserve">here is equally </w:t>
      </w:r>
      <w:r>
        <w:rPr>
          <w:rFonts w:ascii="Arial"/>
          <w:color w:val="000000"/>
          <w:sz w:val="24"/>
        </w:rPr>
        <w:t xml:space="preserve">little </w:t>
      </w:r>
      <w:r>
        <w:rPr>
          <w:rFonts w:ascii="Arial"/>
          <w:color w:val="000000"/>
          <w:sz w:val="24"/>
        </w:rPr>
        <w:t xml:space="preserve">evidence as to </w:t>
      </w:r>
      <w:r>
        <w:rPr>
          <w:rFonts w:ascii="Arial"/>
          <w:color w:val="000000"/>
          <w:sz w:val="24"/>
        </w:rPr>
        <w:t xml:space="preserve">steps taken by </w:t>
      </w:r>
      <w:r>
        <w:rPr>
          <w:rFonts w:ascii="Arial"/>
          <w:color w:val="000000"/>
          <w:sz w:val="24"/>
        </w:rPr>
        <w:t>supervisors</w:t>
      </w:r>
      <w:r>
        <w:rPr>
          <w:rFonts w:ascii="Arial"/>
          <w:color w:val="000000"/>
          <w:sz w:val="24"/>
        </w:rPr>
        <w:t xml:space="preserve"> </w:t>
      </w:r>
      <w:r>
        <w:rPr>
          <w:rFonts w:ascii="Arial"/>
          <w:color w:val="000000"/>
          <w:sz w:val="24"/>
        </w:rPr>
        <w:t>to limit the forfeiture of flex hours by Lawyers</w:t>
      </w:r>
      <w:r>
        <w:rPr>
          <w:rFonts w:ascii="Arial"/>
          <w:color w:val="000000"/>
          <w:sz w:val="24"/>
        </w:rPr>
        <w:t>, and certainly none led by the Secretary</w:t>
      </w:r>
      <w:r>
        <w:rPr>
          <w:rFonts w:ascii="Arial"/>
          <w:color w:val="000000"/>
          <w:sz w:val="24"/>
        </w:rPr>
        <w:t xml:space="preserve">. As already observed, </w:t>
      </w:r>
      <w:r>
        <w:rPr>
          <w:rFonts w:ascii="Arial"/>
          <w:color w:val="000000"/>
          <w:sz w:val="24"/>
        </w:rPr>
        <w:t>there is no evidence that a written strategy of the kind contemplated by cl</w:t>
      </w:r>
      <w:r>
        <w:rPr>
          <w:rFonts w:ascii="Arial"/>
          <w:color w:val="000000"/>
          <w:sz w:val="24"/>
        </w:rPr>
        <w:t> 7.8</w:t>
      </w:r>
      <w:r>
        <w:rPr>
          <w:rFonts w:ascii="Arial"/>
          <w:color w:val="000000"/>
          <w:sz w:val="24"/>
        </w:rPr>
        <w:t>.1</w:t>
      </w:r>
      <w:r>
        <w:rPr>
          <w:rFonts w:ascii="Arial"/>
          <w:color w:val="000000"/>
          <w:sz w:val="24"/>
        </w:rPr>
        <w:t xml:space="preserve"> </w:t>
      </w:r>
      <w:r>
        <w:rPr>
          <w:rFonts w:ascii="Arial"/>
          <w:color w:val="000000"/>
          <w:sz w:val="24"/>
        </w:rPr>
        <w:t xml:space="preserve">of the Agreement has ever been prepared. Attempts </w:t>
      </w:r>
      <w:r>
        <w:rPr>
          <w:rFonts w:ascii="Arial"/>
          <w:color w:val="000000"/>
          <w:sz w:val="24"/>
        </w:rPr>
        <w:t xml:space="preserve">by </w:t>
      </w:r>
      <w:r>
        <w:rPr>
          <w:rFonts w:ascii="Arial"/>
          <w:color w:val="000000"/>
          <w:sz w:val="24"/>
        </w:rPr>
        <w:t>supervisors</w:t>
      </w:r>
      <w:r>
        <w:rPr>
          <w:rFonts w:ascii="Arial"/>
          <w:color w:val="000000"/>
          <w:sz w:val="24"/>
        </w:rPr>
        <w:t xml:space="preserve"> </w:t>
      </w:r>
      <w:r>
        <w:rPr>
          <w:rFonts w:ascii="Arial"/>
          <w:color w:val="000000"/>
          <w:sz w:val="24"/>
        </w:rPr>
        <w:t xml:space="preserve">to otherwise manage the forfeiture of flex leave is confined to the evidence </w:t>
      </w:r>
      <w:r>
        <w:rPr>
          <w:rFonts w:ascii="Arial"/>
          <w:color w:val="000000"/>
          <w:sz w:val="24"/>
        </w:rPr>
        <w:t>of the PSA</w:t>
      </w:r>
      <w:r>
        <w:rPr>
          <w:rFonts w:ascii="Arial"/>
          <w:color w:val="000000"/>
          <w:sz w:val="24"/>
        </w:rPr>
        <w:t>’</w:t>
      </w:r>
      <w:r>
        <w:rPr>
          <w:rFonts w:ascii="Arial"/>
          <w:color w:val="000000"/>
          <w:sz w:val="24"/>
        </w:rPr>
        <w:t>s witnesses</w:t>
      </w:r>
      <w:r>
        <w:rPr>
          <w:rFonts w:ascii="Arial"/>
          <w:color w:val="000000"/>
          <w:sz w:val="24"/>
        </w:rPr>
        <w:t xml:space="preserve">, which </w:t>
      </w:r>
      <w:r>
        <w:rPr>
          <w:rFonts w:ascii="Arial"/>
          <w:color w:val="000000"/>
          <w:sz w:val="24"/>
        </w:rPr>
        <w:t>revealed varying experiences</w:t>
      </w:r>
      <w:r>
        <w:rPr>
          <w:rFonts w:ascii="Arial"/>
          <w:color w:val="000000"/>
          <w:sz w:val="24"/>
        </w:rPr>
        <w:t>.</w:t>
      </w:r>
    </w:p>
    <w:p>
      <w:pPr>
        <w:pStyle w:val="CaselawNumbered10"/>
        <w:numPr>
          <w:ilvl w:val="0"/>
          <w:numId w:val="46"/>
        </w:numPr>
        <w:spacing w:before="150" w:after="0"/>
        <w:ind w:left="600" w:hanging="600"/>
      </w:pPr>
      <w:r>
        <w:rPr>
          <w:rFonts w:ascii="Arial"/>
          <w:color w:val="000000"/>
          <w:sz w:val="24"/>
        </w:rPr>
        <w:t>Ms</w:t>
      </w:r>
      <w:r>
        <w:rPr>
          <w:rFonts w:ascii="Arial"/>
          <w:color w:val="000000"/>
          <w:sz w:val="24"/>
        </w:rPr>
        <w:t> Chan, Mr Staples and Mr</w:t>
      </w:r>
      <w:r>
        <w:rPr>
          <w:rFonts w:ascii="Arial"/>
          <w:color w:val="000000"/>
          <w:sz w:val="24"/>
        </w:rPr>
        <w:t xml:space="preserve"> Clayton could not recall their supervisor speaking with them to address the forfeiture of flex </w:t>
      </w:r>
      <w:r>
        <w:rPr>
          <w:rFonts w:ascii="Arial"/>
          <w:color w:val="000000"/>
          <w:sz w:val="24"/>
        </w:rPr>
        <w:t>hours, or</w:t>
      </w:r>
      <w:r>
        <w:rPr>
          <w:rFonts w:ascii="Arial"/>
          <w:color w:val="000000"/>
          <w:sz w:val="24"/>
        </w:rPr>
        <w:t xml:space="preserve"> </w:t>
      </w:r>
      <w:r>
        <w:rPr>
          <w:rFonts w:ascii="Arial"/>
          <w:color w:val="000000"/>
          <w:sz w:val="24"/>
        </w:rPr>
        <w:t>working with them to formulate a plan to do so. Ms</w:t>
      </w:r>
      <w:r>
        <w:rPr>
          <w:rFonts w:ascii="Arial"/>
          <w:color w:val="000000"/>
          <w:sz w:val="24"/>
        </w:rPr>
        <w:t xml:space="preserve"> Rogers described some conversations and email communications she had had with her Managing </w:t>
      </w:r>
      <w:r>
        <w:rPr>
          <w:rFonts w:ascii="Arial"/>
          <w:color w:val="000000"/>
          <w:sz w:val="24"/>
        </w:rPr>
        <w:t>Solicitor, but</w:t>
      </w:r>
      <w:r>
        <w:rPr>
          <w:rFonts w:ascii="Arial"/>
          <w:color w:val="000000"/>
          <w:sz w:val="24"/>
        </w:rPr>
        <w:t xml:space="preserve"> </w:t>
      </w:r>
      <w:r>
        <w:rPr>
          <w:rFonts w:ascii="Arial"/>
          <w:color w:val="000000"/>
          <w:sz w:val="24"/>
        </w:rPr>
        <w:t xml:space="preserve">stated that there was </w:t>
      </w:r>
      <w:r>
        <w:rPr>
          <w:rFonts w:ascii="Arial"/>
          <w:color w:val="000000"/>
          <w:sz w:val="24"/>
        </w:rPr>
        <w:t>“</w:t>
      </w:r>
      <w:r>
        <w:rPr>
          <w:rFonts w:ascii="Arial"/>
          <w:color w:val="000000"/>
          <w:sz w:val="24"/>
        </w:rPr>
        <w:t>no substantive follow up</w:t>
      </w:r>
      <w:r>
        <w:rPr>
          <w:rFonts w:ascii="Arial"/>
          <w:color w:val="000000"/>
          <w:sz w:val="24"/>
        </w:rPr>
        <w:t>”</w:t>
      </w:r>
      <w:r>
        <w:rPr>
          <w:rFonts w:ascii="Arial"/>
          <w:color w:val="000000"/>
          <w:sz w:val="24"/>
        </w:rPr>
        <w:t>.</w:t>
      </w:r>
      <w:r>
        <w:rPr>
          <w:rStyle w:val="FootnoteReference"/>
          <w:color w:val="000000"/>
        </w:rPr>
        <w:footnoteReference w:id="24"/>
      </w:r>
      <w:r>
        <w:rPr>
          <w:rFonts w:ascii="Arial"/>
          <w:color w:val="000000"/>
          <w:sz w:val="24"/>
        </w:rPr>
        <w:t xml:space="preserve"> </w:t>
      </w:r>
      <w:r>
        <w:rPr>
          <w:rFonts w:ascii="Arial"/>
          <w:color w:val="000000"/>
          <w:sz w:val="24"/>
        </w:rPr>
        <w:t>Mr</w:t>
      </w:r>
      <w:r>
        <w:rPr>
          <w:rFonts w:ascii="Arial"/>
          <w:color w:val="000000"/>
          <w:sz w:val="24"/>
        </w:rPr>
        <w:t xml:space="preserve"> Lawrence deposed that his supervisor first raised the question of forfeiture of flex hours during his performance review in September 2022. He accepted under cross-examination that his discussion with his Managing Solicitor </w:t>
      </w:r>
      <w:r>
        <w:rPr>
          <w:rFonts w:ascii="Arial"/>
          <w:color w:val="000000"/>
          <w:sz w:val="24"/>
        </w:rPr>
        <w:t>was directed to avoiding the forfeiture of flex hours; that his Managing Solicitor expressed the view that they did not want him forfeiting flex hours; and, that he should take flex leave when he could.</w:t>
      </w:r>
    </w:p>
    <w:p>
      <w:pPr>
        <w:pStyle w:val="CaselawNumbered10"/>
        <w:numPr>
          <w:ilvl w:val="0"/>
          <w:numId w:val="46"/>
        </w:numPr>
        <w:spacing w:before="150" w:after="0"/>
        <w:ind w:left="600" w:hanging="600"/>
      </w:pPr>
      <w:r>
        <w:rPr>
          <w:rFonts w:ascii="Arial"/>
          <w:color w:val="000000"/>
          <w:sz w:val="24"/>
        </w:rPr>
        <w:t xml:space="preserve">By contrast, </w:t>
      </w:r>
      <w:r>
        <w:rPr>
          <w:rFonts w:ascii="Arial"/>
          <w:color w:val="000000"/>
          <w:sz w:val="24"/>
        </w:rPr>
        <w:t>Mr</w:t>
      </w:r>
      <w:r>
        <w:rPr>
          <w:rFonts w:ascii="Arial"/>
          <w:color w:val="000000"/>
          <w:sz w:val="24"/>
        </w:rPr>
        <w:t xml:space="preserve"> Brown stated that his Managing Solicitor had approached him on at least three occasions regarding the forfeiture of flex hours. Although he deposed that there was never any concrete proposal as to how his work was to be managed were he to take flex leave, </w:t>
      </w:r>
      <w:r>
        <w:rPr>
          <w:rFonts w:ascii="Arial"/>
          <w:color w:val="000000"/>
          <w:sz w:val="24"/>
        </w:rPr>
        <w:t>Mr</w:t>
      </w:r>
      <w:r>
        <w:rPr>
          <w:rFonts w:ascii="Arial"/>
          <w:color w:val="000000"/>
          <w:sz w:val="24"/>
        </w:rPr>
        <w:t> Brown accepted under cross-examination that his Managing Solicitor actively encouraged him to take flex leave and that when he had applied for such leave it had been approved.</w:t>
      </w:r>
    </w:p>
    <w:p>
      <w:pPr>
        <w:pStyle w:val="CaselawNumbered10"/>
        <w:numPr>
          <w:ilvl w:val="0"/>
          <w:numId w:val="46"/>
        </w:numPr>
        <w:spacing w:before="150" w:after="0"/>
        <w:ind w:left="600" w:hanging="600"/>
      </w:pPr>
      <w:r>
        <w:rPr>
          <w:rFonts w:ascii="Arial"/>
          <w:color w:val="000000"/>
          <w:sz w:val="24"/>
        </w:rPr>
        <w:t>Mr</w:t>
      </w:r>
      <w:r>
        <w:rPr>
          <w:rFonts w:ascii="Arial"/>
          <w:color w:val="000000"/>
          <w:sz w:val="24"/>
        </w:rPr>
        <w:t xml:space="preserve"> Leach produced two emails he had received from his Managing Solicitor noting his forfeiture of flex hours. In the first, the Managing Solicitor suggested a discussion to enable them to </w:t>
      </w:r>
      <w:r>
        <w:rPr>
          <w:rFonts w:ascii="Arial"/>
          <w:color w:val="000000"/>
          <w:sz w:val="24"/>
        </w:rPr>
        <w:t>“</w:t>
      </w:r>
      <w:r>
        <w:rPr>
          <w:rFonts w:ascii="Arial"/>
          <w:color w:val="000000"/>
          <w:sz w:val="24"/>
        </w:rPr>
        <w:t>lighten the load a bit</w:t>
      </w:r>
      <w:r>
        <w:rPr>
          <w:rFonts w:ascii="Arial"/>
          <w:color w:val="000000"/>
          <w:sz w:val="24"/>
        </w:rPr>
        <w:t>”</w:t>
      </w:r>
      <w:r>
        <w:rPr>
          <w:rFonts w:ascii="Arial"/>
          <w:color w:val="000000"/>
          <w:sz w:val="24"/>
        </w:rPr>
        <w:t>. Mr</w:t>
      </w:r>
      <w:r>
        <w:rPr>
          <w:rFonts w:ascii="Arial"/>
          <w:color w:val="000000"/>
          <w:sz w:val="24"/>
        </w:rPr>
        <w:t xml:space="preserve"> Leach did not respond. In the second, the Managing Solicitor referred to the forfeiture of flex hours as </w:t>
      </w:r>
      <w:r>
        <w:rPr>
          <w:rFonts w:ascii="Arial"/>
          <w:color w:val="000000"/>
          <w:sz w:val="24"/>
        </w:rPr>
        <w:t>“</w:t>
      </w:r>
      <w:r>
        <w:rPr>
          <w:rFonts w:ascii="Arial"/>
          <w:color w:val="000000"/>
          <w:sz w:val="24"/>
        </w:rPr>
        <w:t>very concerning</w:t>
      </w:r>
      <w:r>
        <w:rPr>
          <w:rFonts w:ascii="Arial"/>
          <w:color w:val="000000"/>
          <w:sz w:val="24"/>
        </w:rPr>
        <w:t>”</w:t>
      </w:r>
      <w:r>
        <w:rPr>
          <w:rFonts w:ascii="Arial"/>
          <w:color w:val="000000"/>
          <w:sz w:val="24"/>
        </w:rPr>
        <w:t xml:space="preserve"> </w:t>
      </w:r>
      <w:r>
        <w:rPr>
          <w:rFonts w:ascii="Arial"/>
          <w:color w:val="000000"/>
          <w:sz w:val="24"/>
        </w:rPr>
        <w:t>and Mr</w:t>
      </w:r>
      <w:r>
        <w:rPr>
          <w:rFonts w:ascii="Arial"/>
          <w:color w:val="000000"/>
          <w:sz w:val="24"/>
        </w:rPr>
        <w:t> Leach</w:t>
      </w:r>
      <w:r>
        <w:rPr>
          <w:rFonts w:ascii="Arial"/>
          <w:color w:val="000000"/>
          <w:sz w:val="24"/>
        </w:rPr>
        <w:t>’</w:t>
      </w:r>
      <w:r>
        <w:rPr>
          <w:rFonts w:ascii="Arial"/>
          <w:color w:val="000000"/>
          <w:sz w:val="24"/>
        </w:rPr>
        <w:t xml:space="preserve">s response was: </w:t>
      </w:r>
      <w:r>
        <w:rPr>
          <w:rFonts w:ascii="Arial"/>
          <w:color w:val="000000"/>
          <w:sz w:val="24"/>
        </w:rPr>
        <w:t>“</w:t>
      </w:r>
      <w:r>
        <w:rPr>
          <w:rFonts w:ascii="Arial"/>
          <w:color w:val="000000"/>
          <w:sz w:val="24"/>
        </w:rPr>
        <w:t xml:space="preserve">All good </w:t>
      </w:r>
      <w:r>
        <w:rPr>
          <w:rFonts w:ascii="Arial"/>
          <w:color w:val="000000"/>
          <w:sz w:val="24"/>
        </w:rPr>
        <w:t xml:space="preserve">– </w:t>
      </w:r>
      <w:r>
        <w:rPr>
          <w:rFonts w:ascii="Arial"/>
          <w:color w:val="000000"/>
          <w:sz w:val="24"/>
        </w:rPr>
        <w:t>I</w:t>
      </w:r>
      <w:r>
        <w:rPr>
          <w:rFonts w:ascii="Arial"/>
          <w:color w:val="000000"/>
          <w:sz w:val="24"/>
        </w:rPr>
        <w:t>’</w:t>
      </w:r>
      <w:r>
        <w:rPr>
          <w:rFonts w:ascii="Arial"/>
          <w:color w:val="000000"/>
          <w:sz w:val="24"/>
        </w:rPr>
        <w:t>ll let you know if I need any assistance/someone to pick up a matter, but I suspect it will be fine from here on in.</w:t>
      </w:r>
      <w:r>
        <w:rPr>
          <w:rFonts w:ascii="Arial"/>
          <w:color w:val="000000"/>
          <w:sz w:val="24"/>
        </w:rPr>
        <w:t>”</w:t>
      </w:r>
    </w:p>
    <w:p>
      <w:pPr>
        <w:pStyle w:val="CaselawNumbered10"/>
        <w:numPr>
          <w:ilvl w:val="0"/>
          <w:numId w:val="46"/>
        </w:numPr>
        <w:spacing w:before="150" w:after="0"/>
        <w:ind w:left="600" w:hanging="600"/>
      </w:pPr>
      <w:r>
        <w:rPr>
          <w:rFonts w:ascii="Arial"/>
          <w:color w:val="000000"/>
          <w:sz w:val="24"/>
        </w:rPr>
        <w:t xml:space="preserve">The apparent lack of consistent and proactive engagement by </w:t>
      </w:r>
      <w:r>
        <w:rPr>
          <w:rFonts w:ascii="Arial"/>
          <w:color w:val="000000"/>
          <w:sz w:val="24"/>
        </w:rPr>
        <w:t>supervisors</w:t>
      </w:r>
      <w:r>
        <w:rPr>
          <w:rFonts w:ascii="Arial"/>
          <w:color w:val="000000"/>
          <w:sz w:val="24"/>
        </w:rPr>
        <w:t xml:space="preserve"> </w:t>
      </w:r>
      <w:r>
        <w:rPr>
          <w:rFonts w:ascii="Arial"/>
          <w:color w:val="000000"/>
          <w:sz w:val="24"/>
        </w:rPr>
        <w:t>on the question of forfeiture of flex hours</w:t>
      </w:r>
      <w:r>
        <w:rPr>
          <w:rFonts w:ascii="Arial"/>
          <w:color w:val="000000"/>
          <w:sz w:val="24"/>
        </w:rPr>
        <w:t xml:space="preserve">, and </w:t>
      </w:r>
      <w:r>
        <w:rPr>
          <w:rFonts w:ascii="Arial"/>
          <w:color w:val="000000"/>
          <w:sz w:val="24"/>
        </w:rPr>
        <w:t xml:space="preserve">the </w:t>
      </w:r>
      <w:r>
        <w:rPr>
          <w:rFonts w:ascii="Arial"/>
          <w:color w:val="000000"/>
          <w:sz w:val="24"/>
        </w:rPr>
        <w:t>consequential</w:t>
      </w:r>
      <w:r>
        <w:rPr>
          <w:rFonts w:ascii="Arial"/>
          <w:color w:val="000000"/>
          <w:sz w:val="24"/>
        </w:rPr>
        <w:t xml:space="preserve"> </w:t>
      </w:r>
      <w:r>
        <w:rPr>
          <w:rFonts w:ascii="Arial"/>
          <w:color w:val="000000"/>
          <w:sz w:val="24"/>
        </w:rPr>
        <w:t xml:space="preserve">failure to </w:t>
      </w:r>
      <w:r>
        <w:rPr>
          <w:rFonts w:ascii="Arial"/>
          <w:color w:val="000000"/>
          <w:sz w:val="24"/>
        </w:rPr>
        <w:t>invoke the terms of the</w:t>
      </w:r>
      <w:r>
        <w:rPr>
          <w:rFonts w:ascii="Arial"/>
          <w:color w:val="000000"/>
          <w:sz w:val="24"/>
        </w:rPr>
        <w:t xml:space="preserve"> </w:t>
      </w:r>
      <w:r>
        <w:rPr>
          <w:rFonts w:ascii="Arial"/>
          <w:color w:val="000000"/>
          <w:sz w:val="24"/>
        </w:rPr>
        <w:t xml:space="preserve">Agreement, is difficult to </w:t>
      </w:r>
      <w:r>
        <w:rPr>
          <w:rFonts w:ascii="Arial"/>
          <w:color w:val="000000"/>
          <w:sz w:val="24"/>
        </w:rPr>
        <w:t>understand, as it is a matter about which they regularly receive information</w:t>
      </w:r>
      <w:r>
        <w:rPr>
          <w:rFonts w:ascii="Arial"/>
          <w:color w:val="000000"/>
          <w:sz w:val="24"/>
        </w:rPr>
        <w:t xml:space="preserve">. </w:t>
      </w:r>
      <w:r>
        <w:rPr>
          <w:rFonts w:ascii="Arial"/>
          <w:color w:val="000000"/>
          <w:sz w:val="24"/>
        </w:rPr>
        <w:t>Ms</w:t>
      </w:r>
      <w:r>
        <w:rPr>
          <w:rFonts w:ascii="Arial"/>
          <w:color w:val="000000"/>
          <w:sz w:val="24"/>
        </w:rPr>
        <w:t> </w:t>
      </w:r>
      <w:r>
        <w:rPr>
          <w:rFonts w:ascii="Arial"/>
          <w:color w:val="000000"/>
          <w:sz w:val="24"/>
        </w:rPr>
        <w:t xml:space="preserve">McNamara deposed that </w:t>
      </w:r>
      <w:r>
        <w:rPr>
          <w:rFonts w:ascii="Arial"/>
          <w:color w:val="000000"/>
          <w:sz w:val="24"/>
        </w:rPr>
        <w:t xml:space="preserve">Managing Solicitors receive </w:t>
      </w:r>
      <w:r>
        <w:rPr>
          <w:rFonts w:ascii="Arial"/>
          <w:color w:val="000000"/>
          <w:sz w:val="24"/>
        </w:rPr>
        <w:t>“</w:t>
      </w:r>
      <w:r>
        <w:rPr>
          <w:rFonts w:ascii="Arial"/>
          <w:color w:val="000000"/>
          <w:sz w:val="24"/>
        </w:rPr>
        <w:t>Flex Hours Forfeit</w:t>
      </w:r>
      <w:r>
        <w:rPr>
          <w:rFonts w:ascii="Arial"/>
          <w:color w:val="000000"/>
          <w:sz w:val="24"/>
        </w:rPr>
        <w:t>”</w:t>
      </w:r>
      <w:r>
        <w:rPr>
          <w:rFonts w:ascii="Arial"/>
          <w:color w:val="000000"/>
          <w:sz w:val="24"/>
        </w:rPr>
        <w:t xml:space="preserve"> </w:t>
      </w:r>
      <w:r>
        <w:rPr>
          <w:rFonts w:ascii="Arial"/>
          <w:color w:val="000000"/>
          <w:sz w:val="24"/>
        </w:rPr>
        <w:t>forms (as referred to at [</w:t>
      </w:r>
      <w:hyperlink r:id="rId17">
        <w:r>
          <w:rPr>
            <w:rFonts w:ascii="Arial"/>
            <w:color w:val="000000"/>
            <w:sz w:val="24"/>
            <w:u w:val="single"/>
          </w:rPr>
          <w:t/>
        </w:r>
        <w:r>
          <w:rPr>
            <w:rFonts w:ascii="Arial"/>
            <w:color w:val="000000"/>
            <w:sz w:val="24"/>
          </w:rPr>
          <w:t>8</w:t>
        </w:r>
      </w:hyperlink>
      <w:hyperlink r:id="rId18">
        <w:r>
          <w:rPr>
            <w:rFonts w:ascii="Arial"/>
            <w:color w:val="000000"/>
            <w:sz w:val="24"/>
          </w:rPr>
          <w:t/>
        </w:r>
      </w:hyperlink>
      <w:r>
        <w:rPr>
          <w:rFonts w:ascii="Arial"/>
          <w:color w:val="000000"/>
          <w:sz w:val="24"/>
        </w:rPr>
        <w:t>] above) for their teams at the end of each settlement period. Those forms contain the following notation:</w:t>
      </w:r>
    </w:p>
    <w:p>
      <w:pPr>
        <w:pStyle w:val="CaselawQuote"/>
        <w:spacing w:before="150" w:after="150"/>
        <w:ind w:left="1350"/>
        <w:jc w:val="left"/>
      </w:pPr>
      <w:r>
        <w:rPr>
          <w:rFonts w:ascii="Arial"/>
          <w:color w:val="000000"/>
          <w:sz w:val="22"/>
        </w:rPr>
        <w:t>“</w:t>
      </w:r>
      <w:r>
        <w:rPr>
          <w:rFonts w:ascii="Arial"/>
          <w:color w:val="000000"/>
          <w:sz w:val="22"/>
        </w:rPr>
        <w:t xml:space="preserve">Flex hours accrued beyond 50 hours are forfeit at the end of the flex period. Staff and Managers are required to take all reasonable steps to ensure that staff do not </w:t>
      </w:r>
      <w:r>
        <w:rPr>
          <w:rFonts w:ascii="Arial"/>
          <w:color w:val="000000"/>
          <w:sz w:val="22"/>
        </w:rPr>
        <w:t>consistantly</w:t>
      </w:r>
      <w:r>
        <w:rPr>
          <w:rFonts w:ascii="Arial"/>
          <w:color w:val="000000"/>
          <w:sz w:val="22"/>
        </w:rPr>
        <w:t xml:space="preserve"> </w:t>
      </w:r>
      <w:r>
        <w:rPr>
          <w:rFonts w:ascii="Arial"/>
          <w:i/>
          <w:color w:val="000000"/>
          <w:sz w:val="22"/>
        </w:rPr>
        <w:t>[sic]</w:t>
      </w:r>
      <w:r>
        <w:rPr>
          <w:rFonts w:ascii="Arial"/>
          <w:color w:val="000000"/>
          <w:sz w:val="22"/>
        </w:rPr>
        <w:t xml:space="preserve"> forfeit excess flex hours at the conclusion of flex periods.</w:t>
      </w:r>
      <w:r>
        <w:rPr>
          <w:rFonts w:ascii="Arial"/>
          <w:color w:val="000000"/>
          <w:sz w:val="22"/>
        </w:rPr>
        <w:t>”</w:t>
      </w:r>
    </w:p>
    <w:p>
      <w:pPr>
        <w:pStyle w:val="CaselawNumbered10"/>
        <w:numPr>
          <w:ilvl w:val="0"/>
          <w:numId w:val="47"/>
        </w:numPr>
        <w:spacing w:before="150" w:after="0"/>
        <w:ind w:left="600" w:hanging="600"/>
      </w:pPr>
      <w:r>
        <w:rPr>
          <w:rFonts w:ascii="Arial"/>
          <w:color w:val="000000"/>
          <w:sz w:val="24"/>
        </w:rPr>
        <w:t xml:space="preserve">The only evidence led by the Secretary of steps taken by ODPP management to address the forfeiture of flex hours was a document </w:t>
      </w:r>
      <w:r>
        <w:rPr>
          <w:rFonts w:ascii="Arial"/>
          <w:color w:val="000000"/>
          <w:sz w:val="24"/>
        </w:rPr>
        <w:t>title</w:t>
      </w:r>
      <w:r>
        <w:rPr>
          <w:rFonts w:ascii="Arial"/>
          <w:color w:val="000000"/>
          <w:sz w:val="24"/>
        </w:rPr>
        <w:t>d</w:t>
      </w:r>
      <w:r>
        <w:rPr>
          <w:rFonts w:ascii="Arial"/>
          <w:color w:val="000000"/>
          <w:sz w:val="24"/>
        </w:rPr>
        <w:t xml:space="preserve"> </w:t>
      </w:r>
      <w:r>
        <w:rPr>
          <w:rFonts w:ascii="Arial"/>
          <w:color w:val="000000"/>
          <w:sz w:val="24"/>
        </w:rPr>
        <w:t>“</w:t>
      </w:r>
      <w:r>
        <w:rPr>
          <w:rFonts w:ascii="Arial"/>
          <w:color w:val="000000"/>
          <w:sz w:val="24"/>
        </w:rPr>
        <w:t>Managers</w:t>
      </w:r>
      <w:r>
        <w:rPr>
          <w:rFonts w:ascii="Arial"/>
          <w:color w:val="000000"/>
          <w:sz w:val="24"/>
        </w:rPr>
        <w:t>’</w:t>
      </w:r>
      <w:r>
        <w:rPr>
          <w:rFonts w:ascii="Arial"/>
          <w:color w:val="000000"/>
          <w:sz w:val="24"/>
        </w:rPr>
        <w:t xml:space="preserve"> </w:t>
      </w:r>
      <w:r>
        <w:rPr>
          <w:rFonts w:ascii="Arial"/>
          <w:color w:val="000000"/>
          <w:sz w:val="24"/>
        </w:rPr>
        <w:t xml:space="preserve">Guide </w:t>
      </w:r>
      <w:r>
        <w:rPr>
          <w:rFonts w:ascii="Arial"/>
          <w:color w:val="000000"/>
          <w:sz w:val="24"/>
        </w:rPr>
        <w:t xml:space="preserve">– </w:t>
      </w:r>
      <w:r>
        <w:rPr>
          <w:rFonts w:ascii="Arial"/>
          <w:color w:val="000000"/>
          <w:sz w:val="24"/>
        </w:rPr>
        <w:t>Forfeited Flex</w:t>
      </w:r>
      <w:r>
        <w:rPr>
          <w:rFonts w:ascii="Arial"/>
          <w:color w:val="000000"/>
          <w:sz w:val="24"/>
        </w:rPr>
        <w:t>”</w:t>
      </w:r>
      <w:r>
        <w:rPr>
          <w:rFonts w:ascii="Arial"/>
          <w:color w:val="000000"/>
          <w:sz w:val="24"/>
        </w:rPr>
        <w:t xml:space="preserve"> </w:t>
      </w:r>
      <w:r>
        <w:rPr>
          <w:rFonts w:ascii="Arial"/>
          <w:color w:val="000000"/>
          <w:sz w:val="24"/>
        </w:rPr>
        <w:t>(</w:t>
      </w:r>
      <w:r>
        <w:rPr>
          <w:rFonts w:ascii="Arial"/>
          <w:color w:val="000000"/>
          <w:sz w:val="24"/>
        </w:rPr>
        <w:t>“</w:t>
      </w:r>
      <w:r>
        <w:rPr>
          <w:rFonts w:ascii="Arial"/>
          <w:color w:val="000000"/>
          <w:sz w:val="24"/>
        </w:rPr>
        <w:t>Guide</w:t>
      </w:r>
      <w:r>
        <w:rPr>
          <w:rFonts w:ascii="Arial"/>
          <w:color w:val="000000"/>
          <w:sz w:val="24"/>
        </w:rPr>
        <w:t>”</w:t>
      </w:r>
      <w:r>
        <w:rPr>
          <w:rFonts w:ascii="Arial"/>
          <w:color w:val="000000"/>
          <w:sz w:val="24"/>
        </w:rPr>
        <w:t>). The Guide provides as follows:</w:t>
      </w:r>
    </w:p>
    <w:p>
      <w:pPr>
        <w:pStyle w:val="CaselawQuote"/>
        <w:spacing w:before="150" w:after="150"/>
        <w:ind w:left="1350"/>
        <w:jc w:val="left"/>
      </w:pPr>
      <w:r>
        <w:rPr>
          <w:rFonts w:ascii="Arial"/>
          <w:color w:val="000000"/>
          <w:sz w:val="22"/>
        </w:rPr>
        <w:t>“The ODPP is committed to the wellbeing, health and safety of our staff, and managers have a key role to play in ensuring this commitment is implemented across all levels of the Office. The ODPP recognises that sustained and ongoing excessive work hours may have an impact on staff wellbeing.</w:t>
      </w:r>
    </w:p>
    <w:p>
      <w:pPr>
        <w:pStyle w:val="CaselawQuote"/>
        <w:spacing w:before="150" w:after="150"/>
        <w:ind w:left="1350"/>
        <w:jc w:val="left"/>
      </w:pPr>
      <w:r>
        <w:rPr>
          <w:rFonts w:ascii="Arial"/>
          <w:color w:val="000000"/>
          <w:sz w:val="22"/>
        </w:rPr>
        <w:t>In recognition of these risks, the ODPP has in place a series of strategies for assisting and addressing wellbeing issues. This includes a flexible and supportive approach to managing workload and working hours. One of the strategies is the ODPP Flexible Working Hours Agreement (F</w:t>
      </w:r>
      <w:r>
        <w:rPr>
          <w:rFonts w:ascii="Arial"/>
          <w:color w:val="000000"/>
          <w:sz w:val="22"/>
        </w:rPr>
        <w:t xml:space="preserve">WHA) which provides </w:t>
      </w:r>
      <w:r>
        <w:rPr>
          <w:rFonts w:ascii="Arial"/>
          <w:color w:val="000000"/>
          <w:sz w:val="22"/>
        </w:rPr>
        <w:t>a number of</w:t>
      </w:r>
      <w:r>
        <w:rPr>
          <w:rFonts w:ascii="Arial"/>
          <w:color w:val="000000"/>
          <w:sz w:val="22"/>
        </w:rPr>
        <w:t xml:space="preserve"> actions to ensure working hours are monitored and managed.</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It is acknowledged that levels of accrued flexitime are not the only indicators of a high workload. Whilst a mutual obligation exists in relation to managing accruals, as managers we are expected to initiate action to address the situation.</w:t>
      </w:r>
    </w:p>
    <w:p>
      <w:pPr>
        <w:pStyle w:val="CaselawQuote"/>
        <w:spacing w:before="150" w:after="150"/>
        <w:ind w:left="1350"/>
        <w:jc w:val="left"/>
      </w:pPr>
      <w:r>
        <w:rPr>
          <w:rFonts w:ascii="Arial"/>
          <w:color w:val="000000"/>
          <w:sz w:val="22"/>
        </w:rPr>
        <w:t>Further to the provisions from the FWHA noted above, the ODPP requires the following action of all managers on a regular and ongoing basis:</w:t>
      </w:r>
    </w:p>
    <w:p>
      <w:pPr>
        <w:pStyle w:val="CaselawQuote"/>
        <w:spacing w:before="150" w:after="150"/>
        <w:ind w:left="1350"/>
        <w:jc w:val="left"/>
      </w:pPr>
      <w:r>
        <w:rPr>
          <w:rFonts w:ascii="Arial"/>
          <w:color w:val="000000"/>
          <w:sz w:val="22"/>
        </w:rPr>
        <w:t>•</w:t>
      </w:r>
      <w:r>
        <w:rPr>
          <w:rFonts w:ascii="Arial"/>
          <w:color w:val="000000"/>
          <w:sz w:val="22"/>
        </w:rPr>
        <w:t>   </w:t>
      </w:r>
      <w:r>
        <w:rPr>
          <w:rFonts w:ascii="Arial"/>
          <w:color w:val="000000"/>
          <w:sz w:val="22"/>
        </w:rPr>
        <w:t>Monthly monitoring of levels of flexitime accrual… Monthly monitoring allows time within the fixed period to address the possible forfeiture of flexitime before it occurs.</w:t>
      </w:r>
    </w:p>
    <w:p>
      <w:pPr>
        <w:pStyle w:val="CaselawQuote"/>
        <w:spacing w:before="150" w:after="150"/>
        <w:ind w:left="1350"/>
        <w:jc w:val="left"/>
      </w:pPr>
      <w:r>
        <w:rPr>
          <w:rFonts w:ascii="Arial"/>
          <w:color w:val="000000"/>
          <w:sz w:val="22"/>
        </w:rPr>
        <w:t>•</w:t>
      </w:r>
      <w:r>
        <w:rPr>
          <w:rFonts w:ascii="Arial"/>
          <w:color w:val="000000"/>
          <w:sz w:val="22"/>
        </w:rPr>
        <w:t>   </w:t>
      </w:r>
      <w:r>
        <w:rPr>
          <w:rFonts w:ascii="Arial"/>
          <w:color w:val="000000"/>
          <w:sz w:val="22"/>
        </w:rPr>
        <w:t>H</w:t>
      </w:r>
      <w:r>
        <w:rPr>
          <w:rFonts w:ascii="Arial"/>
          <w:color w:val="000000"/>
          <w:sz w:val="22"/>
        </w:rPr>
        <w:t xml:space="preserve">aving a targeted discussion with any staff who have forfeited </w:t>
      </w:r>
      <w:r>
        <w:rPr>
          <w:rFonts w:ascii="Arial"/>
          <w:color w:val="000000"/>
          <w:sz w:val="22"/>
        </w:rPr>
        <w:t>flex time or have accrued flexitime which may lead to forfeiture.</w:t>
      </w:r>
      <w:r>
        <w:rPr>
          <w:rFonts w:ascii="Arial"/>
          <w:color w:val="000000"/>
          <w:sz w:val="22"/>
        </w:rPr>
        <w:t xml:space="preserve"> </w:t>
      </w:r>
      <w:r>
        <w:rPr>
          <w:rFonts w:ascii="Arial"/>
          <w:color w:val="000000"/>
          <w:sz w:val="22"/>
        </w:rPr>
        <w:t>…</w:t>
      </w:r>
    </w:p>
    <w:p>
      <w:pPr>
        <w:pStyle w:val="CaselawQuote"/>
        <w:spacing w:before="150" w:after="150"/>
        <w:ind w:left="1350"/>
        <w:jc w:val="left"/>
      </w:pPr>
      <w:r>
        <w:rPr>
          <w:rFonts w:ascii="Arial"/>
          <w:color w:val="000000"/>
          <w:sz w:val="22"/>
        </w:rPr>
        <w:t>•</w:t>
      </w:r>
      <w:r>
        <w:rPr>
          <w:rFonts w:ascii="Arial"/>
          <w:color w:val="000000"/>
          <w:sz w:val="22"/>
        </w:rPr>
        <w:t>   </w:t>
      </w:r>
      <w:r>
        <w:rPr>
          <w:rFonts w:ascii="Arial"/>
          <w:color w:val="000000"/>
          <w:sz w:val="22"/>
        </w:rPr>
        <w:t>Following the targeted discussion, the Forfeited Flex Form (the Form) is to be sent to the staff member confirming the discussion and a strategy to be implemented to address the excess flexitime.</w:t>
      </w:r>
      <w:r>
        <w:rPr>
          <w:rFonts w:ascii="Arial"/>
          <w:color w:val="000000"/>
          <w:sz w:val="22"/>
        </w:rPr>
        <w:t xml:space="preserve"> …</w:t>
      </w:r>
      <w:r>
        <w:rPr>
          <w:rFonts w:ascii="Arial"/>
          <w:color w:val="000000"/>
          <w:sz w:val="22"/>
        </w:rPr>
        <w:t>”</w:t>
      </w:r>
    </w:p>
    <w:p>
      <w:pPr>
        <w:pStyle w:val="CaselawNumbered10"/>
        <w:numPr>
          <w:ilvl w:val="0"/>
          <w:numId w:val="48"/>
        </w:numPr>
        <w:spacing w:before="150" w:after="0"/>
        <w:ind w:left="600" w:hanging="600"/>
      </w:pPr>
      <w:r>
        <w:rPr>
          <w:rFonts w:ascii="Arial"/>
          <w:color w:val="000000"/>
          <w:sz w:val="24"/>
        </w:rPr>
        <w:t xml:space="preserve">There are three observations to make about the Guide. First, it was promulgated in July 2022, more than two months after these proceedings had </w:t>
      </w:r>
      <w:r>
        <w:rPr>
          <w:rFonts w:ascii="Arial"/>
          <w:color w:val="000000"/>
          <w:sz w:val="24"/>
        </w:rPr>
        <w:t>been commenced. Th</w:t>
      </w:r>
      <w:r>
        <w:rPr>
          <w:rFonts w:ascii="Arial"/>
          <w:color w:val="000000"/>
          <w:sz w:val="24"/>
        </w:rPr>
        <w:t xml:space="preserve">is does </w:t>
      </w:r>
      <w:r>
        <w:rPr>
          <w:rFonts w:ascii="Arial"/>
          <w:color w:val="000000"/>
          <w:sz w:val="24"/>
        </w:rPr>
        <w:t>not reflect a</w:t>
      </w:r>
      <w:r>
        <w:rPr>
          <w:rFonts w:ascii="Arial"/>
          <w:color w:val="000000"/>
          <w:sz w:val="24"/>
        </w:rPr>
        <w:t xml:space="preserve"> </w:t>
      </w:r>
      <w:r>
        <w:rPr>
          <w:rFonts w:ascii="Arial"/>
          <w:color w:val="000000"/>
          <w:sz w:val="24"/>
        </w:rPr>
        <w:t xml:space="preserve">proactive </w:t>
      </w:r>
      <w:r>
        <w:rPr>
          <w:rFonts w:ascii="Arial"/>
          <w:color w:val="000000"/>
          <w:sz w:val="24"/>
        </w:rPr>
        <w:t>commitment to the management of flex hours.</w:t>
      </w:r>
    </w:p>
    <w:p>
      <w:pPr>
        <w:pStyle w:val="CaselawNumbered10"/>
        <w:numPr>
          <w:ilvl w:val="0"/>
          <w:numId w:val="48"/>
        </w:numPr>
        <w:spacing w:before="150" w:after="0"/>
        <w:ind w:left="600" w:hanging="600"/>
      </w:pPr>
      <w:r>
        <w:rPr>
          <w:rFonts w:ascii="Arial"/>
          <w:color w:val="000000"/>
          <w:sz w:val="24"/>
        </w:rPr>
        <w:t xml:space="preserve">Second, there is no evidence that the Guide has made </w:t>
      </w:r>
      <w:r>
        <w:rPr>
          <w:rFonts w:ascii="Arial"/>
          <w:color w:val="000000"/>
          <w:sz w:val="24"/>
        </w:rPr>
        <w:t>any difference.</w:t>
      </w:r>
      <w:r>
        <w:rPr>
          <w:rFonts w:ascii="Arial"/>
          <w:color w:val="000000"/>
          <w:sz w:val="24"/>
        </w:rPr>
        <w:t xml:space="preserve"> </w:t>
      </w:r>
      <w:r>
        <w:rPr>
          <w:rFonts w:ascii="Arial"/>
          <w:color w:val="000000"/>
          <w:sz w:val="24"/>
        </w:rPr>
        <w:t xml:space="preserve">Ms Chan and Mr Staples each deposed that in the period June to September 2022 they had continued to forfeit flex hours. </w:t>
      </w:r>
      <w:r>
        <w:rPr>
          <w:rFonts w:ascii="Arial"/>
          <w:color w:val="000000"/>
          <w:sz w:val="24"/>
        </w:rPr>
        <w:t>Further, i</w:t>
      </w:r>
      <w:r>
        <w:rPr>
          <w:rFonts w:ascii="Arial"/>
          <w:color w:val="000000"/>
          <w:sz w:val="24"/>
        </w:rPr>
        <w:t xml:space="preserve">n the absence of evidence </w:t>
      </w:r>
      <w:r>
        <w:rPr>
          <w:rFonts w:ascii="Arial"/>
          <w:color w:val="000000"/>
          <w:sz w:val="24"/>
        </w:rPr>
        <w:t>that a strategy under cl</w:t>
      </w:r>
      <w:r>
        <w:rPr>
          <w:rFonts w:ascii="Arial"/>
          <w:color w:val="000000"/>
          <w:sz w:val="24"/>
        </w:rPr>
        <w:t xml:space="preserve"> 7.8.1 of the Agreement has ever been developed, whether before or after July 2022, </w:t>
      </w:r>
      <w:r>
        <w:rPr>
          <w:rFonts w:ascii="Arial"/>
          <w:color w:val="000000"/>
          <w:sz w:val="24"/>
        </w:rPr>
        <w:t>the Guide has obviously had no impact in that regard</w:t>
      </w:r>
      <w:r>
        <w:rPr>
          <w:rFonts w:ascii="Arial"/>
          <w:color w:val="000000"/>
          <w:sz w:val="24"/>
        </w:rPr>
        <w:t>.</w:t>
      </w:r>
    </w:p>
    <w:p>
      <w:pPr>
        <w:pStyle w:val="CaselawNumbered10"/>
        <w:numPr>
          <w:ilvl w:val="0"/>
          <w:numId w:val="48"/>
        </w:numPr>
        <w:spacing w:before="150" w:after="0"/>
        <w:ind w:left="600" w:hanging="600"/>
      </w:pPr>
      <w:r>
        <w:rPr>
          <w:rFonts w:ascii="Arial"/>
          <w:color w:val="000000"/>
          <w:sz w:val="24"/>
        </w:rPr>
        <w:t xml:space="preserve">Third, and of the most concern, the Guide allows for Lawyers to </w:t>
      </w:r>
      <w:r>
        <w:rPr>
          <w:rFonts w:ascii="Arial"/>
          <w:color w:val="000000"/>
          <w:sz w:val="24"/>
        </w:rPr>
        <w:t>“</w:t>
      </w:r>
      <w:r>
        <w:rPr>
          <w:rFonts w:ascii="Arial"/>
          <w:color w:val="000000"/>
          <w:sz w:val="24"/>
        </w:rPr>
        <w:t>opt out</w:t>
      </w:r>
      <w:r>
        <w:rPr>
          <w:rFonts w:ascii="Arial"/>
          <w:color w:val="000000"/>
          <w:sz w:val="24"/>
        </w:rPr>
        <w:t>”</w:t>
      </w:r>
      <w:r>
        <w:rPr>
          <w:rFonts w:ascii="Arial"/>
          <w:color w:val="000000"/>
          <w:sz w:val="24"/>
        </w:rPr>
        <w:t xml:space="preserve"> </w:t>
      </w:r>
      <w:r>
        <w:rPr>
          <w:rFonts w:ascii="Arial"/>
          <w:color w:val="000000"/>
          <w:sz w:val="24"/>
        </w:rPr>
        <w:t>of the protections under the Agreement. The Guide provides:</w:t>
      </w:r>
    </w:p>
    <w:p>
      <w:pPr>
        <w:pStyle w:val="CaselawQuote"/>
        <w:spacing w:before="150" w:after="150"/>
        <w:ind w:left="1350"/>
        <w:jc w:val="left"/>
      </w:pPr>
      <w:r>
        <w:rPr>
          <w:rFonts w:ascii="Arial"/>
          <w:color w:val="000000"/>
          <w:sz w:val="22"/>
        </w:rPr>
        <w:t>“</w:t>
      </w:r>
      <w:r>
        <w:rPr>
          <w:rFonts w:ascii="Arial"/>
          <w:b/>
          <w:color w:val="000000"/>
          <w:sz w:val="22"/>
        </w:rPr>
        <w:t>Employees willing to forgo their flex hours</w:t>
      </w:r>
    </w:p>
    <w:p>
      <w:pPr>
        <w:pStyle w:val="CaselawQuote"/>
        <w:spacing w:before="150" w:after="150"/>
        <w:ind w:left="1350"/>
        <w:jc w:val="left"/>
      </w:pPr>
      <w:r>
        <w:rPr>
          <w:rFonts w:ascii="Arial"/>
          <w:color w:val="000000"/>
          <w:sz w:val="22"/>
        </w:rPr>
        <w:t>The ODPP’</w:t>
      </w:r>
      <w:r>
        <w:rPr>
          <w:rFonts w:ascii="Arial"/>
          <w:color w:val="000000"/>
          <w:sz w:val="22"/>
        </w:rPr>
        <w:t xml:space="preserve">s preference is for staff not to work hours which result in </w:t>
      </w:r>
      <w:r>
        <w:rPr>
          <w:rFonts w:ascii="Arial"/>
          <w:color w:val="000000"/>
          <w:sz w:val="22"/>
        </w:rPr>
        <w:t>f</w:t>
      </w:r>
      <w:r>
        <w:rPr>
          <w:rFonts w:ascii="Arial"/>
          <w:color w:val="000000"/>
          <w:sz w:val="22"/>
        </w:rPr>
        <w:t xml:space="preserve">lex leave being forfeited at the end of a settlement period, however some staff voluntarily choose to work the hours they work and want to continue in this regard. In these circumstances we do not want to diminish staff choice and commitment nor impact on individual professionalism. </w:t>
      </w:r>
      <w:r>
        <w:rPr>
          <w:rFonts w:ascii="Arial"/>
          <w:color w:val="000000"/>
          <w:sz w:val="22"/>
        </w:rPr>
        <w:t>However</w:t>
      </w:r>
      <w:r>
        <w:rPr>
          <w:rFonts w:ascii="Arial"/>
          <w:color w:val="000000"/>
          <w:sz w:val="22"/>
        </w:rPr>
        <w:t xml:space="preserve"> this must be balanced with our mutual obligation to monitor and ensure staff wellbeing.</w:t>
      </w:r>
      <w:r>
        <w:rPr>
          <w:rFonts w:ascii="Arial"/>
          <w:color w:val="000000"/>
          <w:sz w:val="22"/>
        </w:rPr>
        <w:t>”</w:t>
      </w:r>
    </w:p>
    <w:p>
      <w:pPr>
        <w:pStyle w:val="CaselawNumbered10"/>
        <w:numPr>
          <w:ilvl w:val="0"/>
          <w:numId w:val="49"/>
        </w:numPr>
        <w:spacing w:before="150" w:after="0"/>
        <w:ind w:left="600" w:hanging="600"/>
      </w:pPr>
      <w:r>
        <w:rPr>
          <w:rFonts w:ascii="Arial"/>
          <w:color w:val="000000"/>
          <w:sz w:val="24"/>
        </w:rPr>
        <w:t xml:space="preserve">The </w:t>
      </w:r>
      <w:r>
        <w:rPr>
          <w:rFonts w:ascii="Arial"/>
          <w:color w:val="000000"/>
          <w:sz w:val="24"/>
        </w:rPr>
        <w:t>“</w:t>
      </w:r>
      <w:r>
        <w:rPr>
          <w:rFonts w:ascii="Arial"/>
          <w:color w:val="000000"/>
          <w:sz w:val="24"/>
        </w:rPr>
        <w:t>Forfeited Flex Form</w:t>
      </w:r>
      <w:r>
        <w:rPr>
          <w:rFonts w:ascii="Arial"/>
          <w:color w:val="000000"/>
          <w:sz w:val="24"/>
        </w:rPr>
        <w:t>”</w:t>
      </w:r>
      <w:r>
        <w:rPr>
          <w:rFonts w:ascii="Arial"/>
          <w:color w:val="000000"/>
          <w:sz w:val="24"/>
        </w:rPr>
        <w:t xml:space="preserve"> </w:t>
      </w:r>
      <w:r>
        <w:rPr>
          <w:rFonts w:ascii="Arial"/>
          <w:color w:val="000000"/>
          <w:sz w:val="24"/>
        </w:rPr>
        <w:t xml:space="preserve">referred to in the Guide has a series of </w:t>
      </w:r>
      <w:r>
        <w:rPr>
          <w:rFonts w:ascii="Arial"/>
          <w:color w:val="000000"/>
          <w:sz w:val="24"/>
        </w:rPr>
        <w:t>“</w:t>
      </w:r>
      <w:r>
        <w:rPr>
          <w:rFonts w:ascii="Arial"/>
          <w:color w:val="000000"/>
          <w:sz w:val="24"/>
        </w:rPr>
        <w:t>agreed actions</w:t>
      </w:r>
      <w:r>
        <w:rPr>
          <w:rFonts w:ascii="Arial"/>
          <w:color w:val="000000"/>
          <w:sz w:val="24"/>
        </w:rPr>
        <w:t>”</w:t>
      </w:r>
      <w:r>
        <w:rPr>
          <w:rFonts w:ascii="Arial"/>
          <w:color w:val="000000"/>
          <w:sz w:val="24"/>
        </w:rPr>
        <w:t xml:space="preserve">, one or more of which can be selected as applying by ticking a </w:t>
      </w:r>
      <w:r>
        <w:rPr>
          <w:rFonts w:ascii="Arial"/>
          <w:color w:val="000000"/>
          <w:sz w:val="24"/>
        </w:rPr>
        <w:t>box</w:t>
      </w:r>
      <w:r>
        <w:rPr>
          <w:rFonts w:ascii="Arial"/>
          <w:color w:val="000000"/>
          <w:sz w:val="24"/>
        </w:rPr>
        <w:t xml:space="preserve">. One of the </w:t>
      </w:r>
      <w:r>
        <w:rPr>
          <w:rFonts w:ascii="Arial"/>
          <w:color w:val="000000"/>
          <w:sz w:val="24"/>
        </w:rPr>
        <w:t>“</w:t>
      </w:r>
      <w:r>
        <w:rPr>
          <w:rFonts w:ascii="Arial"/>
          <w:color w:val="000000"/>
          <w:sz w:val="24"/>
        </w:rPr>
        <w:t>agreed actions</w:t>
      </w:r>
      <w:r>
        <w:rPr>
          <w:rFonts w:ascii="Arial"/>
          <w:color w:val="000000"/>
          <w:sz w:val="24"/>
        </w:rPr>
        <w:t>”</w:t>
      </w:r>
      <w:r>
        <w:rPr>
          <w:rFonts w:ascii="Arial"/>
          <w:color w:val="000000"/>
          <w:sz w:val="24"/>
        </w:rPr>
        <w:t xml:space="preserve"> </w:t>
      </w:r>
      <w:r>
        <w:rPr>
          <w:rFonts w:ascii="Arial"/>
          <w:color w:val="000000"/>
          <w:sz w:val="24"/>
        </w:rPr>
        <w:t>is in these terms:</w:t>
      </w:r>
    </w:p>
    <w:p>
      <w:pPr>
        <w:pStyle w:val="CaselawQuote"/>
        <w:spacing w:before="150" w:after="150"/>
        <w:ind w:left="1350"/>
        <w:jc w:val="left"/>
      </w:pPr>
      <w:r>
        <w:rPr>
          <w:rFonts w:ascii="Arial"/>
          <w:color w:val="000000"/>
          <w:sz w:val="22"/>
        </w:rPr>
        <w:t>“</w:t>
      </w:r>
      <w:r>
        <w:rPr>
          <w:rFonts w:ascii="Arial"/>
          <w:color w:val="000000"/>
          <w:sz w:val="22"/>
        </w:rPr>
        <w:t xml:space="preserve">I am managing my workload and am content working my current hours and do not seek any adjustments be made. I confirm that my current excess </w:t>
      </w:r>
      <w:r>
        <w:rPr>
          <w:rFonts w:ascii="Arial"/>
          <w:b/>
          <w:color w:val="000000"/>
          <w:sz w:val="22"/>
        </w:rPr>
        <w:t>flexitime is not negatively impacting on my wellbeing</w:t>
      </w:r>
      <w:r>
        <w:rPr>
          <w:rFonts w:ascii="Arial"/>
          <w:color w:val="000000"/>
          <w:sz w:val="22"/>
        </w:rPr>
        <w:t>. I undertake to notify my manager should my position change and discuss alternative arrangements.”</w:t>
      </w:r>
    </w:p>
    <w:p>
      <w:pPr>
        <w:pStyle w:val="CaselawQuote"/>
        <w:spacing w:before="150" w:after="150"/>
        <w:ind w:left="1350"/>
        <w:jc w:val="left"/>
      </w:pPr>
      <w:r>
        <w:rPr>
          <w:rFonts w:ascii="Arial"/>
          <w:color w:val="000000"/>
          <w:sz w:val="22"/>
        </w:rPr>
        <w:t>(Emphasis in original)</w:t>
      </w:r>
    </w:p>
    <w:p>
      <w:pPr>
        <w:pStyle w:val="CaselawNumbered10"/>
        <w:numPr>
          <w:ilvl w:val="0"/>
          <w:numId w:val="50"/>
        </w:numPr>
        <w:spacing w:before="150" w:after="0"/>
        <w:ind w:left="600" w:hanging="600"/>
      </w:pPr>
      <w:r>
        <w:rPr>
          <w:rFonts w:ascii="Arial"/>
          <w:color w:val="000000"/>
          <w:sz w:val="24"/>
        </w:rPr>
        <w:t>The language of the Forfeited Flex Form is concerning. It appears to place the onus on an individual Lawyer to raise concerns as to their working hours. The</w:t>
      </w:r>
      <w:r>
        <w:rPr>
          <w:rFonts w:ascii="Arial"/>
          <w:color w:val="000000"/>
          <w:sz w:val="24"/>
        </w:rPr>
        <w:t> </w:t>
      </w:r>
      <w:r>
        <w:rPr>
          <w:rFonts w:ascii="Arial"/>
          <w:color w:val="000000"/>
          <w:sz w:val="24"/>
        </w:rPr>
        <w:t xml:space="preserve">Guide offers little assistance to a </w:t>
      </w:r>
      <w:r>
        <w:rPr>
          <w:rFonts w:ascii="Arial"/>
          <w:color w:val="000000"/>
          <w:sz w:val="24"/>
        </w:rPr>
        <w:t>supervisor</w:t>
      </w:r>
      <w:r>
        <w:rPr>
          <w:rFonts w:ascii="Arial"/>
          <w:color w:val="000000"/>
          <w:sz w:val="24"/>
        </w:rPr>
        <w:t xml:space="preserve"> </w:t>
      </w:r>
      <w:r>
        <w:rPr>
          <w:rFonts w:ascii="Arial"/>
          <w:color w:val="000000"/>
          <w:sz w:val="24"/>
        </w:rPr>
        <w:t xml:space="preserve">as to how they are to fulfil their side of the </w:t>
      </w:r>
      <w:r>
        <w:rPr>
          <w:rFonts w:ascii="Arial"/>
          <w:color w:val="000000"/>
          <w:sz w:val="24"/>
        </w:rPr>
        <w:t>“</w:t>
      </w:r>
      <w:r>
        <w:rPr>
          <w:rFonts w:ascii="Arial"/>
          <w:color w:val="000000"/>
          <w:sz w:val="24"/>
        </w:rPr>
        <w:t>mutual obligation to monitor and ensure staff wellbeing</w:t>
      </w:r>
      <w:r>
        <w:rPr>
          <w:rFonts w:ascii="Arial"/>
          <w:color w:val="000000"/>
          <w:sz w:val="24"/>
        </w:rPr>
        <w:t>”</w:t>
      </w:r>
      <w:r>
        <w:rPr>
          <w:rFonts w:ascii="Arial"/>
          <w:color w:val="000000"/>
          <w:sz w:val="24"/>
        </w:rPr>
        <w:t>. This focus on the responsibility of the Lawyer</w:t>
      </w:r>
      <w:r>
        <w:rPr>
          <w:rFonts w:ascii="Arial"/>
          <w:color w:val="000000"/>
          <w:sz w:val="24"/>
        </w:rPr>
        <w:t>,</w:t>
      </w:r>
      <w:r>
        <w:rPr>
          <w:rFonts w:ascii="Arial"/>
          <w:color w:val="000000"/>
          <w:sz w:val="24"/>
        </w:rPr>
        <w:t xml:space="preserve"> </w:t>
      </w:r>
      <w:r>
        <w:rPr>
          <w:rFonts w:ascii="Arial"/>
          <w:color w:val="000000"/>
          <w:sz w:val="24"/>
        </w:rPr>
        <w:t xml:space="preserve">as opposed to </w:t>
      </w:r>
      <w:r>
        <w:rPr>
          <w:rFonts w:ascii="Arial"/>
          <w:color w:val="000000"/>
          <w:sz w:val="24"/>
        </w:rPr>
        <w:t>their supervisor</w:t>
      </w:r>
      <w:r>
        <w:rPr>
          <w:rFonts w:ascii="Arial"/>
          <w:color w:val="000000"/>
          <w:sz w:val="24"/>
        </w:rPr>
        <w:t>,</w:t>
      </w:r>
      <w:r>
        <w:rPr>
          <w:rFonts w:ascii="Arial"/>
          <w:color w:val="000000"/>
          <w:sz w:val="24"/>
        </w:rPr>
        <w:t xml:space="preserve"> </w:t>
      </w:r>
      <w:r>
        <w:rPr>
          <w:rFonts w:ascii="Arial"/>
          <w:color w:val="000000"/>
          <w:sz w:val="24"/>
        </w:rPr>
        <w:t>is consistent with the way in which the Secretary conducted these proceedings.</w:t>
      </w:r>
    </w:p>
    <w:p>
      <w:pPr>
        <w:pStyle w:val="CaselawNumbered10"/>
        <w:numPr>
          <w:ilvl w:val="0"/>
          <w:numId w:val="50"/>
        </w:numPr>
        <w:spacing w:before="150" w:after="0"/>
        <w:ind w:left="600" w:hanging="600"/>
      </w:pPr>
      <w:r>
        <w:rPr>
          <w:rFonts w:ascii="Arial"/>
          <w:color w:val="000000"/>
          <w:sz w:val="24"/>
        </w:rPr>
        <w:t xml:space="preserve">What is of particular concern in this regard is that </w:t>
      </w:r>
      <w:r>
        <w:rPr>
          <w:rFonts w:ascii="Arial"/>
          <w:color w:val="000000"/>
          <w:sz w:val="24"/>
        </w:rPr>
        <w:t>a number of</w:t>
      </w:r>
      <w:r>
        <w:rPr>
          <w:rFonts w:ascii="Arial"/>
          <w:color w:val="000000"/>
          <w:sz w:val="24"/>
        </w:rPr>
        <w:t xml:space="preserve"> </w:t>
      </w:r>
      <w:r>
        <w:rPr>
          <w:rFonts w:ascii="Arial"/>
          <w:color w:val="000000"/>
          <w:sz w:val="24"/>
        </w:rPr>
        <w:t>the PSA</w:t>
      </w:r>
      <w:r>
        <w:rPr>
          <w:rFonts w:ascii="Arial"/>
          <w:color w:val="000000"/>
          <w:sz w:val="24"/>
        </w:rPr>
        <w:t>’</w:t>
      </w:r>
      <w:r>
        <w:rPr>
          <w:rFonts w:ascii="Arial"/>
          <w:color w:val="000000"/>
          <w:sz w:val="24"/>
        </w:rPr>
        <w:t>s witnesses described a working culture which discouraged, even if only tacitly, complaints about working hours. There was evidence of Lawyers under</w:t>
      </w:r>
      <w:r>
        <w:rPr>
          <w:rFonts w:ascii="Arial"/>
          <w:color w:val="000000"/>
          <w:sz w:val="24"/>
        </w:rPr>
        <w:t>-</w:t>
      </w:r>
      <w:r>
        <w:rPr>
          <w:rFonts w:ascii="Arial"/>
          <w:color w:val="000000"/>
          <w:sz w:val="24"/>
        </w:rPr>
        <w:t xml:space="preserve"> </w:t>
      </w:r>
      <w:r>
        <w:rPr>
          <w:rFonts w:ascii="Arial"/>
          <w:color w:val="000000"/>
          <w:sz w:val="24"/>
        </w:rPr>
        <w:t>recording their hours, particularly those worked outside the bandwidth.</w:t>
      </w:r>
      <w:r>
        <w:rPr>
          <w:rFonts w:ascii="Arial"/>
          <w:color w:val="000000"/>
          <w:sz w:val="24"/>
        </w:rPr>
        <w:t xml:space="preserve"> </w:t>
      </w:r>
      <w:r>
        <w:rPr>
          <w:rFonts w:ascii="Arial"/>
          <w:color w:val="000000"/>
          <w:sz w:val="24"/>
        </w:rPr>
        <w:t>The</w:t>
      </w:r>
      <w:r>
        <w:rPr>
          <w:rFonts w:ascii="Arial"/>
          <w:color w:val="000000"/>
          <w:sz w:val="24"/>
        </w:rPr>
        <w:t> PSA</w:t>
      </w:r>
      <w:r>
        <w:rPr>
          <w:rFonts w:ascii="Arial"/>
          <w:color w:val="000000"/>
          <w:sz w:val="24"/>
        </w:rPr>
        <w:t>’</w:t>
      </w:r>
      <w:r>
        <w:rPr>
          <w:rFonts w:ascii="Arial"/>
          <w:color w:val="000000"/>
          <w:sz w:val="24"/>
        </w:rPr>
        <w:t>s witnesses described themselves as often being required to work outside the bandwidth a</w:t>
      </w:r>
      <w:r>
        <w:rPr>
          <w:rFonts w:ascii="Arial"/>
          <w:color w:val="000000"/>
          <w:sz w:val="24"/>
        </w:rPr>
        <w:t xml:space="preserve">nd yet overtime has only been paid on a few occasions. </w:t>
      </w:r>
      <w:r>
        <w:rPr>
          <w:rFonts w:ascii="Arial"/>
          <w:color w:val="000000"/>
          <w:sz w:val="24"/>
        </w:rPr>
        <w:t xml:space="preserve">With few exceptions, </w:t>
      </w:r>
      <w:r>
        <w:rPr>
          <w:rFonts w:ascii="Arial"/>
          <w:color w:val="000000"/>
          <w:sz w:val="24"/>
        </w:rPr>
        <w:t xml:space="preserve">the evidence revealed </w:t>
      </w:r>
      <w:r>
        <w:rPr>
          <w:rFonts w:ascii="Arial"/>
          <w:color w:val="000000"/>
          <w:sz w:val="24"/>
        </w:rPr>
        <w:t>a culture which discouraged the making of overtime claims and in which requests to be paid overtime have been rejected.</w:t>
      </w:r>
    </w:p>
    <w:p>
      <w:pPr>
        <w:pStyle w:val="CaselawNumbered10"/>
        <w:numPr>
          <w:ilvl w:val="0"/>
          <w:numId w:val="50"/>
        </w:numPr>
        <w:spacing w:before="150" w:after="0"/>
        <w:ind w:left="600" w:hanging="600"/>
      </w:pPr>
      <w:r>
        <w:rPr>
          <w:rFonts w:ascii="Arial"/>
          <w:color w:val="000000"/>
          <w:sz w:val="24"/>
        </w:rPr>
        <w:t xml:space="preserve">In this context, </w:t>
      </w:r>
      <w:r>
        <w:rPr>
          <w:rFonts w:ascii="Arial"/>
          <w:color w:val="000000"/>
          <w:sz w:val="24"/>
        </w:rPr>
        <w:t xml:space="preserve">and where the Secretary has run a case to the effect that it </w:t>
      </w:r>
      <w:r>
        <w:rPr>
          <w:rFonts w:ascii="Arial"/>
          <w:color w:val="000000"/>
          <w:sz w:val="24"/>
        </w:rPr>
        <w:t xml:space="preserve">is </w:t>
      </w:r>
      <w:r>
        <w:rPr>
          <w:rFonts w:ascii="Arial"/>
          <w:color w:val="000000"/>
          <w:sz w:val="24"/>
        </w:rPr>
        <w:t>a Lawyer</w:t>
      </w:r>
      <w:r>
        <w:rPr>
          <w:rFonts w:ascii="Arial"/>
          <w:color w:val="000000"/>
          <w:sz w:val="24"/>
        </w:rPr>
        <w:t>’</w:t>
      </w:r>
      <w:r>
        <w:rPr>
          <w:rFonts w:ascii="Arial"/>
          <w:color w:val="000000"/>
          <w:sz w:val="24"/>
        </w:rPr>
        <w:t xml:space="preserve">s lot to work more hours than those for which they are paid, </w:t>
      </w:r>
      <w:r>
        <w:rPr>
          <w:rFonts w:ascii="Arial"/>
          <w:color w:val="000000"/>
          <w:sz w:val="24"/>
        </w:rPr>
        <w:t xml:space="preserve">a </w:t>
      </w:r>
      <w:r>
        <w:rPr>
          <w:rFonts w:ascii="Arial"/>
          <w:color w:val="000000"/>
          <w:sz w:val="24"/>
        </w:rPr>
        <w:t>“</w:t>
      </w:r>
      <w:r>
        <w:rPr>
          <w:rFonts w:ascii="Arial"/>
          <w:color w:val="000000"/>
          <w:sz w:val="24"/>
        </w:rPr>
        <w:t>guide</w:t>
      </w:r>
      <w:r>
        <w:rPr>
          <w:rFonts w:ascii="Arial"/>
          <w:color w:val="000000"/>
          <w:sz w:val="24"/>
        </w:rPr>
        <w:t>”</w:t>
      </w:r>
      <w:r>
        <w:rPr>
          <w:rFonts w:ascii="Arial"/>
          <w:color w:val="000000"/>
          <w:sz w:val="24"/>
        </w:rPr>
        <w:t xml:space="preserve"> </w:t>
      </w:r>
      <w:r>
        <w:rPr>
          <w:rFonts w:ascii="Arial"/>
          <w:color w:val="000000"/>
          <w:sz w:val="24"/>
        </w:rPr>
        <w:t>which effectively allows for a Lawyer to opt out of the Agreement is ripe for exploitation.</w:t>
      </w:r>
    </w:p>
    <w:p>
      <w:pPr>
        <w:pStyle w:val="CaselawHeading2"/>
        <w:keepNext/>
        <w:spacing w:before="150" w:after="150" w:line="264"/>
        <w:ind w:left="0"/>
        <w:jc w:val="left"/>
      </w:pPr>
      <w:r>
        <w:rPr>
          <w:rFonts w:ascii="Arial"/>
        </w:rPr>
        <w:t xml:space="preserve">Does the Proposed Award provide </w:t>
      </w:r>
      <w:r>
        <w:rPr>
          <w:rFonts w:ascii="Arial"/>
        </w:rPr>
        <w:t>the</w:t>
      </w:r>
      <w:r>
        <w:rPr>
          <w:rFonts w:ascii="Arial"/>
        </w:rPr>
        <w:t xml:space="preserve"> s</w:t>
      </w:r>
      <w:r>
        <w:rPr>
          <w:rFonts w:ascii="Arial"/>
        </w:rPr>
        <w:t>olution?</w:t>
      </w:r>
    </w:p>
    <w:p>
      <w:pPr>
        <w:pStyle w:val="CaselawNumbered10"/>
        <w:numPr>
          <w:ilvl w:val="0"/>
          <w:numId w:val="51"/>
        </w:numPr>
        <w:spacing w:before="150" w:after="0"/>
        <w:ind w:left="600" w:hanging="600"/>
      </w:pPr>
      <w:r>
        <w:rPr>
          <w:rFonts w:ascii="Arial"/>
          <w:color w:val="000000"/>
          <w:sz w:val="24"/>
        </w:rPr>
        <w:t xml:space="preserve">The Secretary raised </w:t>
      </w:r>
      <w:r>
        <w:rPr>
          <w:rFonts w:ascii="Arial"/>
          <w:color w:val="000000"/>
          <w:sz w:val="24"/>
        </w:rPr>
        <w:t>a number of</w:t>
      </w:r>
      <w:r>
        <w:rPr>
          <w:rFonts w:ascii="Arial"/>
          <w:color w:val="000000"/>
          <w:sz w:val="24"/>
        </w:rPr>
        <w:t xml:space="preserve"> </w:t>
      </w:r>
      <w:r>
        <w:rPr>
          <w:rFonts w:ascii="Arial"/>
          <w:color w:val="000000"/>
          <w:sz w:val="24"/>
        </w:rPr>
        <w:t>concerns regarding the terms of the Proposed Award</w:t>
      </w:r>
      <w:r>
        <w:rPr>
          <w:rFonts w:ascii="Arial"/>
          <w:color w:val="000000"/>
          <w:sz w:val="24"/>
        </w:rPr>
        <w:t xml:space="preserve"> </w:t>
      </w:r>
      <w:r>
        <w:rPr>
          <w:rFonts w:ascii="Arial"/>
          <w:color w:val="000000"/>
          <w:sz w:val="24"/>
        </w:rPr>
        <w:t>(as reproduced at [</w:t>
      </w:r>
      <w:hyperlink r:id="rId19">
        <w:r>
          <w:rPr>
            <w:rFonts w:ascii="Arial"/>
            <w:color w:val="000000"/>
            <w:sz w:val="24"/>
            <w:u w:val="single"/>
          </w:rPr>
          <w:t/>
        </w:r>
        <w:r>
          <w:rPr>
            <w:rFonts w:ascii="Arial"/>
            <w:color w:val="000000"/>
            <w:sz w:val="24"/>
          </w:rPr>
          <w:t>15</w:t>
        </w:r>
      </w:hyperlink>
      <w:hyperlink r:id="rId20">
        <w:r>
          <w:rPr>
            <w:rFonts w:ascii="Arial"/>
            <w:color w:val="000000"/>
            <w:sz w:val="24"/>
          </w:rPr>
          <w:t/>
        </w:r>
      </w:hyperlink>
      <w:r>
        <w:rPr>
          <w:rFonts w:ascii="Arial"/>
          <w:color w:val="000000"/>
          <w:sz w:val="24"/>
        </w:rPr>
        <w:t>] above)</w:t>
      </w:r>
      <w:r>
        <w:rPr>
          <w:rFonts w:ascii="Arial"/>
          <w:color w:val="000000"/>
          <w:sz w:val="24"/>
        </w:rPr>
        <w:t>. He submitted that they went beyond what should properly be included in an award, are inconsistent and confusing and would lead to further disputation.</w:t>
      </w:r>
    </w:p>
    <w:p>
      <w:pPr>
        <w:pStyle w:val="CaselawNumbered10"/>
        <w:numPr>
          <w:ilvl w:val="0"/>
          <w:numId w:val="51"/>
        </w:numPr>
        <w:spacing w:before="150" w:after="0"/>
        <w:ind w:left="600" w:hanging="600"/>
      </w:pPr>
      <w:r>
        <w:rPr>
          <w:rFonts w:ascii="Arial"/>
          <w:color w:val="000000"/>
          <w:sz w:val="24"/>
        </w:rPr>
        <w:t xml:space="preserve">We accept that there are difficulties </w:t>
      </w:r>
      <w:r>
        <w:rPr>
          <w:rFonts w:ascii="Arial"/>
          <w:color w:val="000000"/>
          <w:sz w:val="24"/>
        </w:rPr>
        <w:t xml:space="preserve">in </w:t>
      </w:r>
      <w:r>
        <w:rPr>
          <w:rFonts w:ascii="Arial"/>
          <w:color w:val="000000"/>
          <w:sz w:val="24"/>
        </w:rPr>
        <w:t>the terms of the Proposed Award. For</w:t>
      </w:r>
      <w:r>
        <w:rPr>
          <w:rFonts w:ascii="Arial"/>
          <w:color w:val="000000"/>
          <w:sz w:val="24"/>
        </w:rPr>
        <w:t> </w:t>
      </w:r>
      <w:r>
        <w:rPr>
          <w:rFonts w:ascii="Arial"/>
          <w:color w:val="000000"/>
          <w:sz w:val="24"/>
        </w:rPr>
        <w:t>example, cl</w:t>
      </w:r>
      <w:r>
        <w:rPr>
          <w:rFonts w:ascii="Arial"/>
          <w:color w:val="000000"/>
          <w:sz w:val="24"/>
        </w:rPr>
        <w:t xml:space="preserve"> 7 is predicated on a Lawyer having forfeited flex hours. </w:t>
      </w:r>
      <w:r>
        <w:rPr>
          <w:rFonts w:ascii="Arial"/>
          <w:color w:val="000000"/>
          <w:sz w:val="24"/>
        </w:rPr>
        <w:t>This</w:t>
      </w:r>
      <w:r>
        <w:rPr>
          <w:rFonts w:ascii="Arial"/>
          <w:color w:val="000000"/>
          <w:sz w:val="24"/>
        </w:rPr>
        <w:t xml:space="preserve"> cannot be reconciled with </w:t>
      </w:r>
      <w:r>
        <w:rPr>
          <w:rFonts w:ascii="Arial"/>
          <w:color w:val="000000"/>
          <w:sz w:val="24"/>
        </w:rPr>
        <w:t>cll</w:t>
      </w:r>
      <w:r>
        <w:rPr>
          <w:rFonts w:ascii="Arial"/>
          <w:color w:val="000000"/>
          <w:sz w:val="24"/>
        </w:rPr>
        <w:t> 3.8 and 5.1</w:t>
      </w:r>
      <w:r>
        <w:rPr>
          <w:rFonts w:ascii="Arial"/>
          <w:color w:val="000000"/>
          <w:sz w:val="24"/>
        </w:rPr>
        <w:t xml:space="preserve">, the combined operation of which </w:t>
      </w:r>
      <w:r>
        <w:rPr>
          <w:rFonts w:ascii="Arial"/>
          <w:color w:val="000000"/>
          <w:sz w:val="24"/>
        </w:rPr>
        <w:t xml:space="preserve">is to </w:t>
      </w:r>
      <w:r>
        <w:rPr>
          <w:rFonts w:ascii="Arial"/>
          <w:color w:val="000000"/>
          <w:sz w:val="24"/>
        </w:rPr>
        <w:t>“</w:t>
      </w:r>
      <w:r>
        <w:rPr>
          <w:rFonts w:ascii="Arial"/>
          <w:color w:val="000000"/>
          <w:sz w:val="24"/>
        </w:rPr>
        <w:t>ensure</w:t>
      </w:r>
      <w:r>
        <w:rPr>
          <w:rFonts w:ascii="Arial"/>
          <w:color w:val="000000"/>
          <w:sz w:val="24"/>
        </w:rPr>
        <w:t xml:space="preserve">” </w:t>
      </w:r>
      <w:r>
        <w:rPr>
          <w:rFonts w:ascii="Arial"/>
          <w:color w:val="000000"/>
          <w:sz w:val="24"/>
        </w:rPr>
        <w:t>that that does not occur</w:t>
      </w:r>
      <w:r>
        <w:rPr>
          <w:rFonts w:ascii="Arial"/>
          <w:color w:val="000000"/>
          <w:sz w:val="24"/>
        </w:rPr>
        <w:t xml:space="preserve">, or with </w:t>
      </w:r>
      <w:r>
        <w:rPr>
          <w:rFonts w:ascii="Arial"/>
          <w:color w:val="000000"/>
          <w:sz w:val="24"/>
        </w:rPr>
        <w:t>cl</w:t>
      </w:r>
      <w:r>
        <w:rPr>
          <w:rFonts w:ascii="Arial"/>
          <w:color w:val="000000"/>
          <w:sz w:val="24"/>
        </w:rPr>
        <w:t> 4</w:t>
      </w:r>
      <w:r>
        <w:rPr>
          <w:rFonts w:ascii="Arial"/>
          <w:color w:val="000000"/>
          <w:sz w:val="24"/>
        </w:rPr>
        <w:t xml:space="preserve">, which </w:t>
      </w:r>
      <w:r>
        <w:rPr>
          <w:rFonts w:ascii="Arial"/>
          <w:color w:val="000000"/>
          <w:sz w:val="24"/>
        </w:rPr>
        <w:t>provides that forfeiture would amount to a failure to ensure the health and safety of Lawyers.</w:t>
      </w:r>
    </w:p>
    <w:p>
      <w:pPr>
        <w:pStyle w:val="CaselawNumbered10"/>
        <w:numPr>
          <w:ilvl w:val="0"/>
          <w:numId w:val="51"/>
        </w:numPr>
        <w:spacing w:before="150" w:after="0"/>
        <w:ind w:left="600" w:hanging="600"/>
      </w:pPr>
      <w:r>
        <w:rPr>
          <w:rFonts w:ascii="Arial"/>
          <w:color w:val="000000"/>
          <w:sz w:val="24"/>
        </w:rPr>
        <w:t xml:space="preserve">We also observe that the Proposed Award is intended to operate in conjunction with, and augment the operation of, the Agreement. However, there is no reference to the Agreement in the Proposed Award. </w:t>
      </w:r>
    </w:p>
    <w:p>
      <w:pPr>
        <w:pStyle w:val="CaselawNumbered10"/>
        <w:numPr>
          <w:ilvl w:val="0"/>
          <w:numId w:val="51"/>
        </w:numPr>
        <w:spacing w:before="150" w:after="0"/>
        <w:ind w:left="600" w:hanging="600"/>
      </w:pPr>
      <w:r>
        <w:rPr>
          <w:rFonts w:ascii="Arial"/>
          <w:color w:val="000000"/>
          <w:sz w:val="24"/>
        </w:rPr>
        <w:t>We are also mindful that the effect of cl</w:t>
      </w:r>
      <w:r>
        <w:rPr>
          <w:rFonts w:ascii="Arial"/>
          <w:color w:val="000000"/>
          <w:sz w:val="24"/>
        </w:rPr>
        <w:t> 7 of the Proposed Award is that a Lawyer who has forfeited flex hours will not be entitled to have them re-credited if a written strategy has been developed in accordance with cl</w:t>
      </w:r>
      <w:r>
        <w:rPr>
          <w:rFonts w:ascii="Arial"/>
          <w:color w:val="000000"/>
          <w:sz w:val="24"/>
        </w:rPr>
        <w:t xml:space="preserve"> 5.1. That is, the </w:t>
      </w:r>
      <w:r>
        <w:rPr>
          <w:rFonts w:ascii="Arial"/>
          <w:color w:val="000000"/>
          <w:sz w:val="24"/>
        </w:rPr>
        <w:t>Proposed Award contemplates that the written strategy may not necessarily be effective in preventing the forfeiture of flex hours. To that extent, it would envisage Lawyers working hours for which they may not be paid. The PSA correctly challenged the Secretary</w:t>
      </w:r>
      <w:r>
        <w:rPr>
          <w:rFonts w:ascii="Arial"/>
          <w:color w:val="000000"/>
          <w:sz w:val="24"/>
        </w:rPr>
        <w:t>’</w:t>
      </w:r>
      <w:r>
        <w:rPr>
          <w:rFonts w:ascii="Arial"/>
          <w:color w:val="000000"/>
          <w:sz w:val="24"/>
        </w:rPr>
        <w:t xml:space="preserve">s construction of the Agreement which would allow that result. We </w:t>
      </w:r>
      <w:r>
        <w:rPr>
          <w:rFonts w:ascii="Arial"/>
          <w:color w:val="000000"/>
          <w:sz w:val="24"/>
        </w:rPr>
        <w:t>do not</w:t>
      </w:r>
      <w:r>
        <w:rPr>
          <w:rFonts w:ascii="Arial"/>
          <w:color w:val="000000"/>
          <w:sz w:val="24"/>
        </w:rPr>
        <w:t xml:space="preserve"> </w:t>
      </w:r>
      <w:r>
        <w:rPr>
          <w:rFonts w:ascii="Arial"/>
          <w:color w:val="000000"/>
          <w:sz w:val="24"/>
        </w:rPr>
        <w:t xml:space="preserve">see why the Commission would </w:t>
      </w:r>
      <w:r>
        <w:rPr>
          <w:rFonts w:ascii="Arial"/>
          <w:color w:val="000000"/>
          <w:sz w:val="24"/>
        </w:rPr>
        <w:t>make an award with a similar failing</w:t>
      </w:r>
      <w:r>
        <w:rPr>
          <w:rFonts w:ascii="Arial"/>
          <w:color w:val="000000"/>
          <w:sz w:val="24"/>
        </w:rPr>
        <w:t>.</w:t>
      </w:r>
    </w:p>
    <w:p>
      <w:pPr>
        <w:pStyle w:val="CaselawNumbered10"/>
        <w:numPr>
          <w:ilvl w:val="0"/>
          <w:numId w:val="51"/>
        </w:numPr>
        <w:spacing w:before="150" w:after="0"/>
        <w:ind w:left="600" w:hanging="600"/>
      </w:pPr>
      <w:r>
        <w:rPr>
          <w:rFonts w:ascii="Arial"/>
          <w:color w:val="000000"/>
          <w:sz w:val="24"/>
        </w:rPr>
        <w:t xml:space="preserve">Beyond </w:t>
      </w:r>
      <w:r>
        <w:rPr>
          <w:rFonts w:ascii="Arial"/>
          <w:color w:val="000000"/>
          <w:sz w:val="24"/>
        </w:rPr>
        <w:t xml:space="preserve">these difficulties with the </w:t>
      </w:r>
      <w:r>
        <w:rPr>
          <w:rFonts w:ascii="Arial"/>
          <w:color w:val="000000"/>
          <w:sz w:val="24"/>
        </w:rPr>
        <w:t xml:space="preserve">terms sought by the PSA, we have doubts as to whether the Proposed Award would provide a solution to the forfeiture of flex hours. </w:t>
      </w:r>
    </w:p>
    <w:p>
      <w:pPr>
        <w:pStyle w:val="CaselawNumbered10"/>
        <w:numPr>
          <w:ilvl w:val="0"/>
          <w:numId w:val="51"/>
        </w:numPr>
        <w:spacing w:before="150" w:after="0"/>
        <w:ind w:left="600" w:hanging="600"/>
      </w:pPr>
      <w:r>
        <w:rPr>
          <w:rFonts w:ascii="Arial"/>
          <w:color w:val="000000"/>
          <w:sz w:val="24"/>
        </w:rPr>
        <w:t>The</w:t>
      </w:r>
      <w:r>
        <w:rPr>
          <w:rFonts w:ascii="Arial"/>
          <w:color w:val="000000"/>
          <w:sz w:val="24"/>
        </w:rPr>
        <w:t xml:space="preserve"> </w:t>
      </w:r>
      <w:r>
        <w:rPr>
          <w:rFonts w:ascii="Arial"/>
          <w:color w:val="000000"/>
          <w:sz w:val="24"/>
        </w:rPr>
        <w:t xml:space="preserve">Agreement assumes that there will be </w:t>
      </w:r>
      <w:r>
        <w:rPr>
          <w:rFonts w:ascii="Arial"/>
          <w:color w:val="000000"/>
          <w:sz w:val="24"/>
        </w:rPr>
        <w:t>“</w:t>
      </w:r>
      <w:r>
        <w:rPr>
          <w:rFonts w:ascii="Arial"/>
          <w:color w:val="000000"/>
          <w:sz w:val="24"/>
        </w:rPr>
        <w:t>peaks and troughs</w:t>
      </w:r>
      <w:r>
        <w:rPr>
          <w:rFonts w:ascii="Arial"/>
          <w:color w:val="000000"/>
          <w:sz w:val="24"/>
        </w:rPr>
        <w:t>”</w:t>
      </w:r>
      <w:r>
        <w:rPr>
          <w:rFonts w:ascii="Arial"/>
          <w:color w:val="000000"/>
          <w:sz w:val="24"/>
        </w:rPr>
        <w:t xml:space="preserve"> </w:t>
      </w:r>
      <w:r>
        <w:rPr>
          <w:rFonts w:ascii="Arial"/>
          <w:color w:val="000000"/>
          <w:sz w:val="24"/>
        </w:rPr>
        <w:t>in a Lawyer</w:t>
      </w:r>
      <w:r>
        <w:rPr>
          <w:rFonts w:ascii="Arial"/>
          <w:color w:val="000000"/>
          <w:sz w:val="24"/>
        </w:rPr>
        <w:t>’</w:t>
      </w:r>
      <w:r>
        <w:rPr>
          <w:rFonts w:ascii="Arial"/>
          <w:color w:val="000000"/>
          <w:sz w:val="24"/>
        </w:rPr>
        <w:t xml:space="preserve">s work. Extra hours might be worked in </w:t>
      </w:r>
      <w:r>
        <w:rPr>
          <w:rFonts w:ascii="Arial"/>
          <w:color w:val="000000"/>
          <w:sz w:val="24"/>
        </w:rPr>
        <w:t xml:space="preserve">busy periods, particularly during trials or when a Lawyer is on circuit, </w:t>
      </w:r>
      <w:r>
        <w:rPr>
          <w:rFonts w:ascii="Arial"/>
          <w:color w:val="000000"/>
          <w:sz w:val="24"/>
        </w:rPr>
        <w:t>leading to the accrual of</w:t>
      </w:r>
      <w:r>
        <w:rPr>
          <w:rFonts w:ascii="Arial"/>
          <w:color w:val="000000"/>
          <w:sz w:val="24"/>
        </w:rPr>
        <w:t xml:space="preserve"> </w:t>
      </w:r>
      <w:r>
        <w:rPr>
          <w:rFonts w:ascii="Arial"/>
          <w:color w:val="000000"/>
          <w:sz w:val="24"/>
        </w:rPr>
        <w:t>flex hours</w:t>
      </w:r>
      <w:r>
        <w:rPr>
          <w:rFonts w:ascii="Arial"/>
          <w:color w:val="000000"/>
          <w:sz w:val="24"/>
        </w:rPr>
        <w:t xml:space="preserve">. In quieter periods, </w:t>
      </w:r>
      <w:r>
        <w:rPr>
          <w:rFonts w:ascii="Arial"/>
          <w:color w:val="000000"/>
          <w:sz w:val="24"/>
        </w:rPr>
        <w:t xml:space="preserve">flex leave </w:t>
      </w:r>
      <w:r>
        <w:rPr>
          <w:rFonts w:ascii="Arial"/>
          <w:color w:val="000000"/>
          <w:sz w:val="24"/>
        </w:rPr>
        <w:t>might be taken</w:t>
      </w:r>
      <w:r>
        <w:rPr>
          <w:rFonts w:ascii="Arial"/>
          <w:color w:val="000000"/>
          <w:sz w:val="24"/>
        </w:rPr>
        <w:t>. Mr</w:t>
      </w:r>
      <w:r>
        <w:rPr>
          <w:rFonts w:ascii="Arial"/>
          <w:color w:val="000000"/>
          <w:sz w:val="24"/>
        </w:rPr>
        <w:t> Brown accepted under cross-examination that work come</w:t>
      </w:r>
      <w:r>
        <w:rPr>
          <w:rFonts w:ascii="Arial"/>
          <w:color w:val="000000"/>
          <w:sz w:val="24"/>
        </w:rPr>
        <w:t>s</w:t>
      </w:r>
      <w:r>
        <w:rPr>
          <w:rFonts w:ascii="Arial"/>
          <w:color w:val="000000"/>
          <w:sz w:val="24"/>
        </w:rPr>
        <w:t xml:space="preserve"> </w:t>
      </w:r>
      <w:r>
        <w:rPr>
          <w:rFonts w:ascii="Arial"/>
          <w:color w:val="000000"/>
          <w:sz w:val="24"/>
        </w:rPr>
        <w:t>in peaks and troughs, but Ms</w:t>
      </w:r>
      <w:r>
        <w:rPr>
          <w:rFonts w:ascii="Arial"/>
          <w:color w:val="000000"/>
          <w:sz w:val="24"/>
        </w:rPr>
        <w:t xml:space="preserve"> Rogers deposed that </w:t>
      </w:r>
      <w:r>
        <w:rPr>
          <w:rFonts w:ascii="Arial"/>
          <w:color w:val="000000"/>
          <w:sz w:val="24"/>
        </w:rPr>
        <w:t>“</w:t>
      </w:r>
      <w:r>
        <w:rPr>
          <w:rFonts w:ascii="Arial"/>
          <w:color w:val="000000"/>
          <w:sz w:val="24"/>
        </w:rPr>
        <w:t>there</w:t>
      </w:r>
      <w:r>
        <w:rPr>
          <w:rFonts w:ascii="Arial"/>
          <w:color w:val="000000"/>
          <w:sz w:val="24"/>
        </w:rPr>
        <w:t>’</w:t>
      </w:r>
      <w:r>
        <w:rPr>
          <w:rFonts w:ascii="Arial"/>
          <w:color w:val="000000"/>
          <w:sz w:val="24"/>
        </w:rPr>
        <w:t>s not really any troughs</w:t>
      </w:r>
      <w:r>
        <w:rPr>
          <w:rFonts w:ascii="Arial"/>
          <w:color w:val="000000"/>
          <w:sz w:val="24"/>
        </w:rPr>
        <w:t>”</w:t>
      </w:r>
      <w:r>
        <w:rPr>
          <w:rFonts w:ascii="Arial"/>
          <w:color w:val="000000"/>
          <w:sz w:val="24"/>
        </w:rPr>
        <w:t>.</w:t>
      </w:r>
      <w:r>
        <w:rPr>
          <w:rStyle w:val="FootnoteReference"/>
          <w:color w:val="000000"/>
        </w:rPr>
        <w:footnoteReference w:id="25"/>
      </w:r>
      <w:r>
        <w:rPr>
          <w:rFonts w:ascii="Arial"/>
          <w:color w:val="000000"/>
          <w:sz w:val="24"/>
        </w:rPr>
        <w:t xml:space="preserve"> </w:t>
      </w:r>
    </w:p>
    <w:p>
      <w:pPr>
        <w:pStyle w:val="CaselawNumbered10"/>
        <w:numPr>
          <w:ilvl w:val="0"/>
          <w:numId w:val="51"/>
        </w:numPr>
        <w:spacing w:before="150" w:after="0"/>
        <w:ind w:left="600" w:hanging="600"/>
      </w:pPr>
      <w:r>
        <w:rPr>
          <w:rFonts w:ascii="Arial"/>
          <w:color w:val="000000"/>
          <w:sz w:val="24"/>
        </w:rPr>
        <w:t>A number of</w:t>
      </w:r>
      <w:r>
        <w:rPr>
          <w:rFonts w:ascii="Arial"/>
          <w:color w:val="000000"/>
          <w:sz w:val="24"/>
        </w:rPr>
        <w:t xml:space="preserve"> </w:t>
      </w:r>
      <w:r>
        <w:rPr>
          <w:rFonts w:ascii="Arial"/>
          <w:color w:val="000000"/>
          <w:sz w:val="24"/>
        </w:rPr>
        <w:t>the PSA</w:t>
      </w:r>
      <w:r>
        <w:rPr>
          <w:rFonts w:ascii="Arial"/>
          <w:color w:val="000000"/>
          <w:sz w:val="24"/>
        </w:rPr>
        <w:t>’</w:t>
      </w:r>
      <w:r>
        <w:rPr>
          <w:rFonts w:ascii="Arial"/>
          <w:color w:val="000000"/>
          <w:sz w:val="24"/>
        </w:rPr>
        <w:t>s witnesses referred to the difficulty in taking flex leave</w:t>
      </w:r>
      <w:r>
        <w:rPr>
          <w:rFonts w:ascii="Arial"/>
          <w:color w:val="000000"/>
          <w:sz w:val="24"/>
        </w:rPr>
        <w:t xml:space="preserve"> </w:t>
      </w:r>
      <w:r>
        <w:rPr>
          <w:rFonts w:ascii="Arial"/>
          <w:color w:val="000000"/>
          <w:sz w:val="24"/>
        </w:rPr>
        <w:t xml:space="preserve">due to </w:t>
      </w:r>
      <w:r>
        <w:rPr>
          <w:rFonts w:ascii="Arial"/>
          <w:color w:val="000000"/>
          <w:sz w:val="24"/>
        </w:rPr>
        <w:t>work</w:t>
      </w:r>
      <w:r>
        <w:rPr>
          <w:rFonts w:ascii="Arial"/>
          <w:color w:val="000000"/>
          <w:sz w:val="24"/>
        </w:rPr>
        <w:t xml:space="preserve"> </w:t>
      </w:r>
      <w:r>
        <w:rPr>
          <w:rFonts w:ascii="Arial"/>
          <w:color w:val="000000"/>
          <w:sz w:val="24"/>
        </w:rPr>
        <w:t>demands</w:t>
      </w:r>
      <w:r>
        <w:rPr>
          <w:rFonts w:ascii="Arial"/>
          <w:color w:val="000000"/>
          <w:sz w:val="24"/>
        </w:rPr>
        <w:t>.</w:t>
      </w:r>
      <w:r>
        <w:rPr>
          <w:rFonts w:ascii="Arial"/>
          <w:color w:val="000000"/>
          <w:sz w:val="24"/>
        </w:rPr>
        <w:t xml:space="preserve"> </w:t>
      </w:r>
      <w:r>
        <w:rPr>
          <w:rFonts w:ascii="Arial"/>
          <w:color w:val="000000"/>
          <w:sz w:val="24"/>
        </w:rPr>
        <w:t>Ms Chan stated:</w:t>
      </w:r>
      <w:r>
        <w:rPr>
          <w:rStyle w:val="FootnoteReference"/>
          <w:color w:val="000000"/>
        </w:rPr>
        <w:footnoteReference w:id="26"/>
      </w:r>
    </w:p>
    <w:p>
      <w:pPr>
        <w:pStyle w:val="CaselawQuote"/>
        <w:spacing w:before="150" w:after="150"/>
        <w:ind w:left="1350"/>
        <w:jc w:val="left"/>
      </w:pPr>
      <w:r>
        <w:rPr>
          <w:rFonts w:ascii="Arial"/>
          <w:color w:val="000000"/>
          <w:sz w:val="22"/>
        </w:rPr>
        <w:t>“35.</w:t>
      </w:r>
      <w:r>
        <w:rPr>
          <w:rFonts w:ascii="Arial"/>
          <w:color w:val="000000"/>
          <w:sz w:val="22"/>
        </w:rPr>
        <w:t>   </w:t>
      </w:r>
      <w:r>
        <w:rPr>
          <w:rFonts w:ascii="Arial"/>
          <w:color w:val="000000"/>
          <w:sz w:val="22"/>
        </w:rPr>
        <w:t>…</w:t>
      </w:r>
      <w:r>
        <w:rPr>
          <w:rFonts w:ascii="Arial"/>
          <w:color w:val="000000"/>
          <w:sz w:val="22"/>
        </w:rPr>
        <w:t xml:space="preserve">While some employees </w:t>
      </w:r>
      <w:r>
        <w:rPr>
          <w:rFonts w:ascii="Arial"/>
          <w:color w:val="000000"/>
          <w:sz w:val="22"/>
        </w:rPr>
        <w:t>would</w:t>
      </w:r>
      <w:r>
        <w:rPr>
          <w:rFonts w:ascii="Arial"/>
          <w:color w:val="000000"/>
          <w:sz w:val="22"/>
        </w:rPr>
        <w:t xml:space="preserve"> choose to work extra hours given their passion or interest in their field of work, this needs to be put in the context of the large workloads given to solicitors and LDP clerks, the serious and important nature of the work, a solicitor</w:t>
      </w:r>
      <w:r>
        <w:rPr>
          <w:rFonts w:ascii="Arial"/>
          <w:color w:val="000000"/>
          <w:sz w:val="22"/>
        </w:rPr>
        <w:t>’s duties to the Court and our professional obligation to comply with the Prosecution Guidelines and the Victim’</w:t>
      </w:r>
      <w:r>
        <w:rPr>
          <w:rFonts w:ascii="Arial"/>
          <w:color w:val="000000"/>
          <w:sz w:val="22"/>
        </w:rPr>
        <w:t xml:space="preserve">s Charter of Rights. When the choice given to staff is between breaching their duties to the court, for instance by missing a court ordered deadline </w:t>
      </w:r>
      <w:r>
        <w:rPr>
          <w:rFonts w:ascii="Arial"/>
          <w:color w:val="000000"/>
          <w:sz w:val="22"/>
        </w:rPr>
        <w:t>but</w:t>
      </w:r>
      <w:r>
        <w:rPr>
          <w:rFonts w:ascii="Arial"/>
          <w:color w:val="000000"/>
          <w:sz w:val="22"/>
        </w:rPr>
        <w:t xml:space="preserve"> keeping to the contracted hours or complying with the co</w:t>
      </w:r>
      <w:r>
        <w:rPr>
          <w:rFonts w:ascii="Arial"/>
          <w:color w:val="000000"/>
          <w:sz w:val="22"/>
        </w:rPr>
        <w:t>urt</w:t>
      </w:r>
      <w:r>
        <w:rPr>
          <w:rFonts w:ascii="Arial"/>
          <w:color w:val="000000"/>
          <w:sz w:val="22"/>
        </w:rPr>
        <w:t xml:space="preserve"> duties and working extra time, it is not a true choice. Similarly, when the choice between working my contracted hours and failing to comply with the Victim</w:t>
      </w:r>
      <w:r>
        <w:rPr>
          <w:rFonts w:ascii="Arial"/>
          <w:color w:val="000000"/>
          <w:sz w:val="22"/>
        </w:rPr>
        <w:t>’</w:t>
      </w:r>
      <w:r>
        <w:rPr>
          <w:rFonts w:ascii="Arial"/>
          <w:color w:val="000000"/>
          <w:sz w:val="22"/>
        </w:rPr>
        <w:t xml:space="preserve">s Charter of Rights, breaching the Prosecution </w:t>
      </w:r>
      <w:r>
        <w:rPr>
          <w:rFonts w:ascii="Arial"/>
          <w:color w:val="000000"/>
          <w:sz w:val="22"/>
        </w:rPr>
        <w:t>Guidelines and providing sub-</w:t>
      </w:r>
      <w:r>
        <w:rPr>
          <w:rFonts w:ascii="Arial"/>
          <w:color w:val="000000"/>
          <w:sz w:val="22"/>
        </w:rPr>
        <w:t xml:space="preserve">standard service to a </w:t>
      </w:r>
      <w:r>
        <w:rPr>
          <w:rFonts w:ascii="Arial"/>
          <w:color w:val="000000"/>
          <w:sz w:val="22"/>
        </w:rPr>
        <w:t>victim; or working longer hours unpaid to comply with those solemn professional obligations that is no genuine choice.”</w:t>
      </w:r>
    </w:p>
    <w:p>
      <w:pPr>
        <w:pStyle w:val="CaselawNumbered10"/>
        <w:numPr>
          <w:ilvl w:val="0"/>
          <w:numId w:val="52"/>
        </w:numPr>
        <w:spacing w:before="150" w:after="0"/>
        <w:ind w:left="600" w:hanging="600"/>
      </w:pPr>
      <w:r>
        <w:rPr>
          <w:rFonts w:ascii="Arial"/>
          <w:color w:val="000000"/>
          <w:sz w:val="24"/>
        </w:rPr>
        <w:t>Mr Clayton deposed:</w:t>
      </w:r>
      <w:r>
        <w:rPr>
          <w:rStyle w:val="FootnoteReference"/>
          <w:color w:val="000000"/>
        </w:rPr>
        <w:footnoteReference w:id="27"/>
      </w:r>
    </w:p>
    <w:p>
      <w:pPr>
        <w:pStyle w:val="CaselawQuote"/>
        <w:spacing w:before="150" w:after="150"/>
        <w:ind w:left="1350"/>
        <w:jc w:val="left"/>
      </w:pPr>
      <w:r>
        <w:rPr>
          <w:rFonts w:ascii="Arial"/>
          <w:color w:val="000000"/>
          <w:sz w:val="22"/>
        </w:rPr>
        <w:t>“19.</w:t>
      </w:r>
      <w:r>
        <w:rPr>
          <w:rFonts w:ascii="Arial"/>
          <w:color w:val="000000"/>
          <w:sz w:val="22"/>
        </w:rPr>
        <w:t>   </w:t>
      </w:r>
      <w:r>
        <w:rPr>
          <w:rFonts w:ascii="Arial"/>
          <w:color w:val="000000"/>
          <w:sz w:val="22"/>
        </w:rPr>
        <w:t xml:space="preserve">I always intend to take Flex Leave, especially after a trial. However, inevitably after a trial or a busy week of appearances, I </w:t>
      </w:r>
      <w:r>
        <w:rPr>
          <w:rFonts w:ascii="Arial"/>
          <w:color w:val="000000"/>
          <w:sz w:val="22"/>
        </w:rPr>
        <w:t>have to</w:t>
      </w:r>
      <w:r>
        <w:rPr>
          <w:rFonts w:ascii="Arial"/>
          <w:color w:val="000000"/>
          <w:sz w:val="22"/>
        </w:rPr>
        <w:t xml:space="preserve"> catch up on other work not done as I was in the trial or other </w:t>
      </w:r>
      <w:r>
        <w:rPr>
          <w:rFonts w:ascii="Arial"/>
          <w:color w:val="000000"/>
          <w:sz w:val="22"/>
        </w:rPr>
        <w:t>court</w:t>
      </w:r>
      <w:r>
        <w:rPr>
          <w:rFonts w:ascii="Arial"/>
          <w:color w:val="000000"/>
          <w:sz w:val="22"/>
        </w:rPr>
        <w:t xml:space="preserve"> work, such as perusing </w:t>
      </w:r>
      <w:r>
        <w:rPr>
          <w:rFonts w:ascii="Arial"/>
          <w:color w:val="000000"/>
          <w:sz w:val="22"/>
        </w:rPr>
        <w:t>new briefs</w:t>
      </w:r>
      <w:r>
        <w:rPr>
          <w:rFonts w:ascii="Arial"/>
          <w:color w:val="000000"/>
          <w:sz w:val="22"/>
        </w:rPr>
        <w:t xml:space="preserve">, conferencing stakeholders. That work </w:t>
      </w:r>
      <w:r>
        <w:rPr>
          <w:rFonts w:ascii="Arial"/>
          <w:color w:val="000000"/>
          <w:sz w:val="22"/>
        </w:rPr>
        <w:t>ha</w:t>
      </w:r>
      <w:r>
        <w:rPr>
          <w:rFonts w:ascii="Arial"/>
          <w:color w:val="000000"/>
          <w:sz w:val="22"/>
        </w:rPr>
        <w:t xml:space="preserve">s taken a lower priority given my trial obligations, which effectively renders me unavailable between </w:t>
      </w:r>
      <w:r>
        <w:rPr>
          <w:rFonts w:ascii="Arial"/>
          <w:color w:val="000000"/>
          <w:sz w:val="22"/>
        </w:rPr>
        <w:t>09:00am and 4:30pm</w:t>
      </w:r>
      <w:r>
        <w:rPr>
          <w:rFonts w:ascii="Arial"/>
          <w:color w:val="000000"/>
          <w:sz w:val="22"/>
        </w:rPr>
        <w:t xml:space="preserve"> for the duration of the trial, the same for short matters </w:t>
      </w:r>
      <w:r>
        <w:rPr>
          <w:rFonts w:ascii="Arial"/>
          <w:color w:val="000000"/>
          <w:sz w:val="22"/>
        </w:rPr>
        <w:t>or</w:t>
      </w:r>
      <w:r>
        <w:rPr>
          <w:rFonts w:ascii="Arial"/>
          <w:color w:val="000000"/>
          <w:sz w:val="22"/>
        </w:rPr>
        <w:t xml:space="preserve"> Local Court list days.</w:t>
      </w:r>
      <w:r>
        <w:rPr>
          <w:rFonts w:ascii="Arial"/>
          <w:color w:val="000000"/>
          <w:sz w:val="22"/>
        </w:rPr>
        <w:t>”</w:t>
      </w:r>
    </w:p>
    <w:p>
      <w:pPr>
        <w:pStyle w:val="CaselawNumbered10"/>
        <w:numPr>
          <w:ilvl w:val="0"/>
          <w:numId w:val="53"/>
        </w:numPr>
        <w:spacing w:before="150" w:after="0"/>
        <w:ind w:left="600" w:hanging="600"/>
      </w:pPr>
      <w:r>
        <w:rPr>
          <w:rFonts w:ascii="Arial"/>
          <w:color w:val="000000"/>
          <w:sz w:val="24"/>
        </w:rPr>
        <w:t xml:space="preserve">Mr Staples stated that </w:t>
      </w:r>
      <w:r>
        <w:rPr>
          <w:rFonts w:ascii="Arial"/>
          <w:color w:val="000000"/>
          <w:sz w:val="24"/>
        </w:rPr>
        <w:t>“</w:t>
      </w:r>
      <w:r>
        <w:rPr>
          <w:rFonts w:ascii="Arial"/>
          <w:color w:val="000000"/>
          <w:sz w:val="24"/>
        </w:rPr>
        <w:t>[</w:t>
      </w:r>
      <w:r>
        <w:rPr>
          <w:rFonts w:ascii="Arial"/>
          <w:color w:val="000000"/>
          <w:sz w:val="24"/>
        </w:rPr>
        <w:t>d</w:t>
      </w:r>
      <w:r>
        <w:rPr>
          <w:rFonts w:ascii="Arial"/>
          <w:color w:val="000000"/>
          <w:sz w:val="24"/>
        </w:rPr>
        <w:t>]</w:t>
      </w:r>
      <w:r>
        <w:rPr>
          <w:rFonts w:ascii="Arial"/>
          <w:color w:val="000000"/>
          <w:sz w:val="24"/>
        </w:rPr>
        <w:t>ue</w:t>
      </w:r>
      <w:r>
        <w:rPr>
          <w:rFonts w:ascii="Arial"/>
          <w:color w:val="000000"/>
          <w:sz w:val="24"/>
        </w:rPr>
        <w:t xml:space="preserve"> </w:t>
      </w:r>
      <w:r>
        <w:rPr>
          <w:rFonts w:ascii="Arial"/>
          <w:color w:val="000000"/>
          <w:sz w:val="24"/>
        </w:rPr>
        <w:t>to the ongoing and often unrelenting nature of the workload in my substantive role it can be difficult to regularly take Flex Leave to offset the hours accrued</w:t>
      </w:r>
      <w:r>
        <w:rPr>
          <w:rFonts w:ascii="Arial"/>
          <w:color w:val="000000"/>
          <w:sz w:val="24"/>
        </w:rPr>
        <w:t>”</w:t>
      </w:r>
      <w:r>
        <w:rPr>
          <w:rFonts w:ascii="Arial"/>
          <w:color w:val="000000"/>
          <w:sz w:val="24"/>
        </w:rPr>
        <w:t>.</w:t>
      </w:r>
      <w:r>
        <w:rPr>
          <w:rStyle w:val="FootnoteReference"/>
          <w:color w:val="000000"/>
        </w:rPr>
        <w:footnoteReference w:id="28"/>
      </w:r>
      <w:r>
        <w:rPr>
          <w:rFonts w:ascii="Arial"/>
          <w:color w:val="000000"/>
          <w:sz w:val="24"/>
        </w:rPr>
        <w:t xml:space="preserve"> </w:t>
      </w:r>
      <w:r>
        <w:rPr>
          <w:rFonts w:ascii="Arial"/>
          <w:color w:val="000000"/>
          <w:sz w:val="24"/>
        </w:rPr>
        <w:t xml:space="preserve">He further </w:t>
      </w:r>
      <w:r>
        <w:rPr>
          <w:rFonts w:ascii="Arial"/>
          <w:color w:val="000000"/>
          <w:sz w:val="24"/>
        </w:rPr>
        <w:t>stated</w:t>
      </w:r>
      <w:r>
        <w:rPr>
          <w:rFonts w:ascii="Arial"/>
          <w:color w:val="000000"/>
          <w:sz w:val="24"/>
        </w:rPr>
        <w:t>:</w:t>
      </w:r>
      <w:r>
        <w:rPr>
          <w:rStyle w:val="FootnoteReference"/>
          <w:color w:val="000000"/>
        </w:rPr>
        <w:footnoteReference w:id="29"/>
      </w:r>
    </w:p>
    <w:p>
      <w:pPr>
        <w:pStyle w:val="CaselawQuote"/>
        <w:spacing w:before="150" w:after="150"/>
        <w:ind w:left="1350"/>
        <w:jc w:val="left"/>
      </w:pPr>
      <w:r>
        <w:rPr>
          <w:rFonts w:ascii="Arial"/>
          <w:color w:val="000000"/>
          <w:sz w:val="22"/>
        </w:rPr>
        <w:t>“21.</w:t>
      </w:r>
      <w:r>
        <w:rPr>
          <w:rFonts w:ascii="Arial"/>
          <w:color w:val="000000"/>
          <w:sz w:val="22"/>
        </w:rPr>
        <w:t>   </w:t>
      </w:r>
      <w:r>
        <w:rPr>
          <w:rFonts w:ascii="Arial"/>
          <w:color w:val="000000"/>
          <w:sz w:val="22"/>
        </w:rPr>
        <w:t>I also note that, as a legal practitioner and prosecutor, I have additional duties that must be recognised. These include fundamental duties as an Officer of the Court to meet Court orders and deadlines, and obligations to victims pursuant to the Victim’</w:t>
      </w:r>
      <w:r>
        <w:rPr>
          <w:rFonts w:ascii="Arial"/>
          <w:color w:val="000000"/>
          <w:sz w:val="22"/>
        </w:rPr>
        <w:t xml:space="preserve">s Charter. If my practice has more matters than can comfortably be attended to in a </w:t>
      </w:r>
      <w:r>
        <w:rPr>
          <w:rFonts w:ascii="Arial"/>
          <w:color w:val="000000"/>
          <w:sz w:val="22"/>
        </w:rPr>
        <w:t>7-</w:t>
      </w:r>
      <w:r>
        <w:rPr>
          <w:rFonts w:ascii="Arial"/>
          <w:color w:val="000000"/>
          <w:sz w:val="22"/>
        </w:rPr>
        <w:t xml:space="preserve">hour </w:t>
      </w:r>
      <w:r>
        <w:rPr>
          <w:rFonts w:ascii="Arial"/>
          <w:color w:val="000000"/>
          <w:sz w:val="22"/>
        </w:rPr>
        <w:t>work day, then meeting these obligations will invariably result in the accrual of additional hours, whether specifically directed by ODPP management or not. From my point of view, doing substandard work on a matter which might then negatively affect the prosecution or a complainant’</w:t>
      </w:r>
      <w:r>
        <w:rPr>
          <w:rFonts w:ascii="Arial"/>
          <w:color w:val="000000"/>
          <w:sz w:val="22"/>
        </w:rPr>
        <w:t xml:space="preserve">s experience in a prosecution, or being underprepared for court appearances, is more likely to negative </w:t>
      </w:r>
      <w:r>
        <w:rPr>
          <w:rFonts w:ascii="Arial"/>
          <w:i/>
          <w:color w:val="000000"/>
          <w:sz w:val="22"/>
        </w:rPr>
        <w:t>[sic]</w:t>
      </w:r>
      <w:r>
        <w:rPr>
          <w:rFonts w:ascii="Arial"/>
          <w:color w:val="000000"/>
          <w:sz w:val="22"/>
        </w:rPr>
        <w:t xml:space="preserve"> impact on my wellbeing than forfeited </w:t>
      </w:r>
      <w:r>
        <w:rPr>
          <w:rFonts w:ascii="Arial"/>
          <w:color w:val="000000"/>
          <w:sz w:val="22"/>
        </w:rPr>
        <w:t>flex hours as such.”</w:t>
      </w:r>
    </w:p>
    <w:p>
      <w:pPr>
        <w:pStyle w:val="CaselawNumbered10"/>
        <w:numPr>
          <w:ilvl w:val="0"/>
          <w:numId w:val="54"/>
        </w:numPr>
        <w:spacing w:before="150" w:after="0"/>
        <w:ind w:left="600" w:hanging="600"/>
      </w:pPr>
      <w:r>
        <w:rPr>
          <w:rFonts w:ascii="Arial"/>
          <w:color w:val="000000"/>
          <w:sz w:val="24"/>
        </w:rPr>
        <w:t xml:space="preserve">Mr Lawrence is one of two solicitors working on the Broken Hill circuit. He stated that </w:t>
      </w:r>
      <w:r>
        <w:rPr>
          <w:rFonts w:ascii="Arial"/>
          <w:color w:val="000000"/>
          <w:sz w:val="24"/>
        </w:rPr>
        <w:t>work related to</w:t>
      </w:r>
      <w:r>
        <w:rPr>
          <w:rFonts w:ascii="Arial"/>
          <w:color w:val="000000"/>
          <w:sz w:val="24"/>
        </w:rPr>
        <w:t xml:space="preserve"> </w:t>
      </w:r>
      <w:r>
        <w:rPr>
          <w:rFonts w:ascii="Arial"/>
          <w:color w:val="000000"/>
          <w:sz w:val="24"/>
        </w:rPr>
        <w:t xml:space="preserve">the Broken Hill District Court </w:t>
      </w:r>
      <w:r>
        <w:rPr>
          <w:rFonts w:ascii="Arial"/>
          <w:color w:val="000000"/>
          <w:sz w:val="24"/>
        </w:rPr>
        <w:t>is allocated</w:t>
      </w:r>
      <w:r>
        <w:rPr>
          <w:rFonts w:ascii="Arial"/>
          <w:color w:val="000000"/>
          <w:sz w:val="24"/>
        </w:rPr>
        <w:t xml:space="preserve"> </w:t>
      </w:r>
      <w:r>
        <w:rPr>
          <w:rFonts w:ascii="Arial"/>
          <w:color w:val="000000"/>
          <w:sz w:val="24"/>
        </w:rPr>
        <w:t xml:space="preserve">to </w:t>
      </w:r>
      <w:r>
        <w:rPr>
          <w:rFonts w:ascii="Arial"/>
          <w:color w:val="000000"/>
          <w:sz w:val="24"/>
        </w:rPr>
        <w:t xml:space="preserve">either him or his colleague. He </w:t>
      </w:r>
      <w:r>
        <w:rPr>
          <w:rFonts w:ascii="Arial"/>
          <w:color w:val="000000"/>
          <w:sz w:val="24"/>
        </w:rPr>
        <w:t xml:space="preserve">further </w:t>
      </w:r>
      <w:r>
        <w:rPr>
          <w:rFonts w:ascii="Arial"/>
          <w:color w:val="000000"/>
          <w:sz w:val="24"/>
        </w:rPr>
        <w:t>stated:</w:t>
      </w:r>
      <w:r>
        <w:rPr>
          <w:rStyle w:val="FootnoteReference"/>
          <w:color w:val="000000"/>
        </w:rPr>
        <w:footnoteReference w:id="30"/>
      </w:r>
    </w:p>
    <w:p>
      <w:pPr>
        <w:pStyle w:val="CaselawQuote"/>
        <w:spacing w:before="150" w:after="150"/>
        <w:ind w:left="1350"/>
        <w:jc w:val="left"/>
      </w:pPr>
      <w:r>
        <w:rPr>
          <w:rFonts w:ascii="Arial"/>
          <w:color w:val="000000"/>
          <w:sz w:val="22"/>
        </w:rPr>
        <w:t>“19.</w:t>
      </w:r>
      <w:r>
        <w:rPr>
          <w:rFonts w:ascii="Arial"/>
          <w:color w:val="000000"/>
          <w:sz w:val="22"/>
        </w:rPr>
        <w:t>   </w:t>
      </w:r>
      <w:r>
        <w:rPr>
          <w:rFonts w:ascii="Arial"/>
          <w:color w:val="000000"/>
          <w:sz w:val="22"/>
        </w:rPr>
        <w:t xml:space="preserve"> </w:t>
      </w:r>
      <w:r>
        <w:rPr>
          <w:rFonts w:ascii="Arial"/>
          <w:color w:val="000000"/>
          <w:sz w:val="22"/>
        </w:rPr>
        <w:t>A</w:t>
      </w:r>
      <w:r>
        <w:rPr>
          <w:rFonts w:ascii="Arial"/>
          <w:color w:val="000000"/>
          <w:sz w:val="22"/>
        </w:rPr>
        <w:t xml:space="preserve">s a circuit solicitor, it is difficult to take </w:t>
      </w:r>
      <w:r>
        <w:rPr>
          <w:rFonts w:ascii="Arial"/>
          <w:color w:val="000000"/>
          <w:sz w:val="22"/>
        </w:rPr>
        <w:t>f</w:t>
      </w:r>
      <w:r>
        <w:rPr>
          <w:rFonts w:ascii="Arial"/>
          <w:color w:val="000000"/>
          <w:sz w:val="22"/>
        </w:rPr>
        <w:t xml:space="preserve">lex leave or any other type of leave as it means that the other circuit solicitor for the Broken Hill circuit will </w:t>
      </w:r>
      <w:r>
        <w:rPr>
          <w:rFonts w:ascii="Arial"/>
          <w:color w:val="000000"/>
          <w:sz w:val="22"/>
        </w:rPr>
        <w:t>have to take on the full committal practice for the area including travelling for all the list days and other matters in Court. Therefore, I often find myself working while I am on leave to make sure matters are still progressing and I do not fall behind in my own practice or to avoid creating extra work for the other solicitor who already has a full practice load.</w:t>
      </w:r>
      <w:r>
        <w:rPr>
          <w:rFonts w:ascii="Arial"/>
          <w:color w:val="000000"/>
          <w:sz w:val="22"/>
        </w:rPr>
        <w:t xml:space="preserve"> </w:t>
      </w:r>
      <w:r>
        <w:rPr>
          <w:rFonts w:ascii="Arial"/>
          <w:color w:val="000000"/>
          <w:sz w:val="22"/>
        </w:rPr>
        <w:t>…”</w:t>
      </w:r>
    </w:p>
    <w:p>
      <w:pPr>
        <w:pStyle w:val="CaselawNumbered10"/>
        <w:numPr>
          <w:ilvl w:val="0"/>
          <w:numId w:val="55"/>
        </w:numPr>
        <w:spacing w:before="150" w:after="0"/>
        <w:ind w:left="600" w:hanging="600"/>
      </w:pPr>
      <w:r>
        <w:rPr>
          <w:rFonts w:ascii="Arial"/>
          <w:color w:val="000000"/>
          <w:sz w:val="24"/>
        </w:rPr>
        <w:t>Ms McNamara accepted under cross</w:t>
      </w:r>
      <w:r>
        <w:rPr>
          <w:rFonts w:ascii="Arial"/>
          <w:color w:val="000000"/>
          <w:sz w:val="24"/>
        </w:rPr>
        <w:t>-</w:t>
      </w:r>
      <w:r>
        <w:rPr>
          <w:rFonts w:ascii="Arial"/>
          <w:color w:val="000000"/>
          <w:sz w:val="24"/>
        </w:rPr>
        <w:t xml:space="preserve">examination </w:t>
      </w:r>
      <w:r>
        <w:rPr>
          <w:rFonts w:ascii="Arial"/>
          <w:color w:val="000000"/>
          <w:sz w:val="24"/>
        </w:rPr>
        <w:t>that</w:t>
      </w:r>
      <w:r>
        <w:rPr>
          <w:rFonts w:ascii="Arial"/>
          <w:color w:val="000000"/>
          <w:sz w:val="24"/>
        </w:rPr>
        <w:t xml:space="preserve"> </w:t>
      </w:r>
      <w:r>
        <w:rPr>
          <w:rFonts w:ascii="Arial"/>
          <w:color w:val="000000"/>
          <w:sz w:val="24"/>
        </w:rPr>
        <w:t xml:space="preserve">solicitors working on circuit </w:t>
      </w:r>
      <w:r>
        <w:rPr>
          <w:rFonts w:ascii="Arial"/>
          <w:color w:val="000000"/>
          <w:sz w:val="24"/>
        </w:rPr>
        <w:t xml:space="preserve">face difficulties </w:t>
      </w:r>
      <w:r>
        <w:rPr>
          <w:rFonts w:ascii="Arial"/>
          <w:color w:val="000000"/>
          <w:sz w:val="24"/>
        </w:rPr>
        <w:t xml:space="preserve">managing the accrual of </w:t>
      </w:r>
      <w:r>
        <w:rPr>
          <w:rFonts w:ascii="Arial"/>
          <w:color w:val="000000"/>
          <w:sz w:val="24"/>
        </w:rPr>
        <w:t>f</w:t>
      </w:r>
      <w:r>
        <w:rPr>
          <w:rFonts w:ascii="Arial"/>
          <w:color w:val="000000"/>
          <w:sz w:val="24"/>
        </w:rPr>
        <w:t>lex hours to avoid forfeiture. In</w:t>
      </w:r>
      <w:r>
        <w:rPr>
          <w:rFonts w:ascii="Arial"/>
          <w:color w:val="000000"/>
          <w:sz w:val="24"/>
        </w:rPr>
        <w:t> </w:t>
      </w:r>
      <w:r>
        <w:rPr>
          <w:rFonts w:ascii="Arial"/>
          <w:color w:val="000000"/>
          <w:sz w:val="24"/>
        </w:rPr>
        <w:t>relation to the workforce more generally, she had the following exchange with Counsel for the PSA:</w:t>
      </w:r>
      <w:r>
        <w:rPr>
          <w:rStyle w:val="FootnoteReference"/>
          <w:color w:val="000000"/>
        </w:rPr>
        <w:footnoteReference w:id="31"/>
      </w:r>
    </w:p>
    <w:p>
      <w:pPr>
        <w:pStyle w:val="CaselawQuote"/>
        <w:spacing w:before="150" w:after="150"/>
        <w:ind w:left="1350"/>
        <w:jc w:val="left"/>
      </w:pPr>
      <w:r>
        <w:rPr>
          <w:rFonts w:ascii="Arial"/>
          <w:color w:val="000000"/>
          <w:sz w:val="22"/>
        </w:rPr>
        <w:t>“Q. This is the difficulty, Ms McNamara. On the one hand, you say that you are constantly thinking and working about it, and we might accept that to be true, but unless it shows up in data of reduced forfeited flex leave, then anything that you’re trying isn’t working. Would you accept that?</w:t>
      </w:r>
    </w:p>
    <w:p>
      <w:pPr>
        <w:pStyle w:val="CaselawQuote"/>
        <w:spacing w:before="150" w:after="150"/>
        <w:ind w:left="1350"/>
        <w:jc w:val="left"/>
      </w:pPr>
      <w:r>
        <w:rPr>
          <w:rFonts w:ascii="Arial"/>
          <w:color w:val="000000"/>
          <w:sz w:val="22"/>
        </w:rPr>
        <w:t xml:space="preserve">A. I accept that </w:t>
      </w:r>
      <w:r>
        <w:rPr>
          <w:rFonts w:ascii="Arial"/>
          <w:color w:val="000000"/>
          <w:sz w:val="22"/>
        </w:rPr>
        <w:t>[we’re]</w:t>
      </w:r>
      <w:r>
        <w:rPr>
          <w:rFonts w:ascii="Arial"/>
          <w:color w:val="000000"/>
          <w:sz w:val="22"/>
        </w:rPr>
        <w:t xml:space="preserve"> involved in litigation, we go to court, that we have certain obligations. We try and manage those obligations with the - to the Court, as well as managing those flex hours, and we are trying ways in which to manage that, but we </w:t>
      </w:r>
      <w:r>
        <w:rPr>
          <w:rFonts w:ascii="Arial"/>
          <w:color w:val="000000"/>
          <w:sz w:val="22"/>
        </w:rPr>
        <w:t>have to</w:t>
      </w:r>
      <w:r>
        <w:rPr>
          <w:rFonts w:ascii="Arial"/>
          <w:color w:val="000000"/>
          <w:sz w:val="22"/>
        </w:rPr>
        <w:t xml:space="preserve"> acknowledge that if somebody is in a long trial or long sittings, then it</w:t>
      </w:r>
      <w:r>
        <w:rPr>
          <w:rFonts w:ascii="Arial"/>
          <w:color w:val="000000"/>
          <w:sz w:val="22"/>
        </w:rPr>
        <w:t>’</w:t>
      </w:r>
      <w:r>
        <w:rPr>
          <w:rFonts w:ascii="Arial"/>
          <w:color w:val="000000"/>
          <w:sz w:val="22"/>
        </w:rPr>
        <w:t xml:space="preserve">s difficult. </w:t>
      </w:r>
    </w:p>
    <w:p>
      <w:pPr>
        <w:pStyle w:val="CaselawQuote"/>
        <w:spacing w:before="150" w:after="150"/>
        <w:ind w:left="1350"/>
        <w:jc w:val="left"/>
      </w:pPr>
      <w:r>
        <w:rPr>
          <w:rFonts w:ascii="Arial"/>
          <w:color w:val="000000"/>
          <w:sz w:val="22"/>
        </w:rPr>
        <w:t>Q. Do you also have obligations to your employees who have contracted to work for you 35 hours a week?</w:t>
      </w:r>
    </w:p>
    <w:p>
      <w:pPr>
        <w:pStyle w:val="CaselawQuote"/>
        <w:spacing w:before="150" w:after="150"/>
        <w:ind w:left="1350"/>
        <w:jc w:val="left"/>
      </w:pPr>
      <w:r>
        <w:rPr>
          <w:rFonts w:ascii="Arial"/>
          <w:color w:val="000000"/>
          <w:sz w:val="22"/>
        </w:rPr>
        <w:t>A. Yes, we do.”</w:t>
      </w:r>
    </w:p>
    <w:p>
      <w:pPr>
        <w:pStyle w:val="CaselawNumbered10"/>
        <w:numPr>
          <w:ilvl w:val="0"/>
          <w:numId w:val="56"/>
        </w:numPr>
        <w:spacing w:before="150" w:after="0"/>
        <w:ind w:left="600" w:hanging="600"/>
      </w:pPr>
      <w:r>
        <w:rPr>
          <w:rFonts w:ascii="Arial"/>
          <w:color w:val="000000"/>
          <w:sz w:val="24"/>
        </w:rPr>
        <w:t xml:space="preserve">The terms of the Agreement themselves </w:t>
      </w:r>
      <w:r>
        <w:rPr>
          <w:rFonts w:ascii="Arial"/>
          <w:color w:val="000000"/>
          <w:sz w:val="24"/>
        </w:rPr>
        <w:t>may pr</w:t>
      </w:r>
      <w:r>
        <w:rPr>
          <w:rFonts w:ascii="Arial"/>
          <w:color w:val="000000"/>
          <w:sz w:val="24"/>
        </w:rPr>
        <w:t xml:space="preserve">esent </w:t>
      </w:r>
      <w:r>
        <w:rPr>
          <w:rFonts w:ascii="Arial"/>
          <w:color w:val="000000"/>
          <w:sz w:val="24"/>
        </w:rPr>
        <w:t xml:space="preserve">an impediment to the management of flex hours to avoid forfeiture. </w:t>
      </w:r>
      <w:r>
        <w:rPr>
          <w:rFonts w:ascii="Arial"/>
          <w:color w:val="000000"/>
          <w:sz w:val="24"/>
        </w:rPr>
        <w:t>It provides that f</w:t>
      </w:r>
      <w:r>
        <w:rPr>
          <w:rFonts w:ascii="Arial"/>
          <w:color w:val="000000"/>
          <w:sz w:val="24"/>
        </w:rPr>
        <w:t>lex leave cannot be taken if a Lawyer has more than 30 days of accrued recreation (annual) leave</w:t>
      </w:r>
      <w:r>
        <w:rPr>
          <w:rFonts w:ascii="Arial"/>
          <w:color w:val="000000"/>
          <w:sz w:val="24"/>
        </w:rPr>
        <w:t>; a</w:t>
      </w:r>
      <w:r>
        <w:rPr>
          <w:rFonts w:ascii="Arial"/>
          <w:color w:val="000000"/>
          <w:sz w:val="24"/>
        </w:rPr>
        <w:t xml:space="preserve"> </w:t>
      </w:r>
      <w:r>
        <w:rPr>
          <w:rFonts w:ascii="Arial"/>
          <w:color w:val="000000"/>
          <w:sz w:val="24"/>
        </w:rPr>
        <w:t>Lawyer cannot take more than 30 days of flex leave in a year</w:t>
      </w:r>
      <w:r>
        <w:rPr>
          <w:rFonts w:ascii="Arial"/>
          <w:color w:val="000000"/>
          <w:sz w:val="24"/>
        </w:rPr>
        <w:t>;</w:t>
      </w:r>
      <w:r>
        <w:rPr>
          <w:rFonts w:ascii="Arial"/>
          <w:color w:val="000000"/>
          <w:sz w:val="24"/>
        </w:rPr>
        <w:t xml:space="preserve"> </w:t>
      </w:r>
      <w:r>
        <w:rPr>
          <w:rFonts w:ascii="Arial"/>
          <w:color w:val="000000"/>
          <w:sz w:val="24"/>
        </w:rPr>
        <w:t>and</w:t>
      </w:r>
      <w:r>
        <w:rPr>
          <w:rFonts w:ascii="Arial"/>
          <w:color w:val="000000"/>
          <w:sz w:val="24"/>
        </w:rPr>
        <w:t>,</w:t>
      </w:r>
      <w:r>
        <w:rPr>
          <w:rFonts w:ascii="Arial"/>
          <w:color w:val="000000"/>
          <w:sz w:val="24"/>
        </w:rPr>
        <w:t xml:space="preserve"> </w:t>
      </w:r>
      <w:r>
        <w:rPr>
          <w:rFonts w:ascii="Arial"/>
          <w:color w:val="000000"/>
          <w:sz w:val="24"/>
        </w:rPr>
        <w:t>no more than five days of flex leave</w:t>
      </w:r>
      <w:r>
        <w:rPr>
          <w:rFonts w:ascii="Arial"/>
          <w:color w:val="000000"/>
          <w:sz w:val="24"/>
        </w:rPr>
        <w:t xml:space="preserve"> </w:t>
      </w:r>
      <w:r>
        <w:rPr>
          <w:rFonts w:ascii="Arial"/>
          <w:color w:val="000000"/>
          <w:sz w:val="24"/>
        </w:rPr>
        <w:t>may be taken</w:t>
      </w:r>
      <w:r>
        <w:rPr>
          <w:rFonts w:ascii="Arial"/>
          <w:color w:val="000000"/>
          <w:sz w:val="24"/>
        </w:rPr>
        <w:t xml:space="preserve"> </w:t>
      </w:r>
      <w:r>
        <w:rPr>
          <w:rFonts w:ascii="Arial"/>
          <w:color w:val="000000"/>
          <w:sz w:val="24"/>
        </w:rPr>
        <w:t>at the one time.</w:t>
      </w:r>
    </w:p>
    <w:p>
      <w:pPr>
        <w:pStyle w:val="CaselawNumbered10"/>
        <w:numPr>
          <w:ilvl w:val="0"/>
          <w:numId w:val="56"/>
        </w:numPr>
        <w:spacing w:before="150" w:after="0"/>
        <w:ind w:left="600" w:hanging="600"/>
      </w:pPr>
      <w:r>
        <w:rPr>
          <w:rFonts w:ascii="Arial"/>
          <w:color w:val="000000"/>
          <w:sz w:val="24"/>
        </w:rPr>
        <w:t xml:space="preserve">Against this background, </w:t>
      </w:r>
      <w:r>
        <w:rPr>
          <w:rFonts w:ascii="Arial"/>
          <w:color w:val="000000"/>
          <w:sz w:val="24"/>
        </w:rPr>
        <w:t xml:space="preserve">it is surprising that the PSA </w:t>
      </w:r>
      <w:r>
        <w:rPr>
          <w:rFonts w:ascii="Arial"/>
          <w:color w:val="000000"/>
          <w:sz w:val="24"/>
        </w:rPr>
        <w:t>resisted suggestions from the Full Bench that the terms of the Agreement, and in particular the bandwidth, be reviewed</w:t>
      </w:r>
      <w:r>
        <w:rPr>
          <w:rFonts w:ascii="Arial"/>
          <w:color w:val="000000"/>
          <w:sz w:val="24"/>
        </w:rPr>
        <w:t>, much less that the Proposed Award replace the Agreement</w:t>
      </w:r>
      <w:r>
        <w:rPr>
          <w:rFonts w:ascii="Arial"/>
          <w:color w:val="000000"/>
          <w:sz w:val="24"/>
        </w:rPr>
        <w:t>.</w:t>
      </w:r>
      <w:r>
        <w:rPr>
          <w:rFonts w:ascii="Arial"/>
          <w:color w:val="000000"/>
          <w:sz w:val="24"/>
        </w:rPr>
        <w:t xml:space="preserve"> </w:t>
      </w:r>
      <w:r>
        <w:rPr>
          <w:rFonts w:ascii="Arial"/>
          <w:color w:val="000000"/>
          <w:sz w:val="24"/>
        </w:rPr>
        <w:t>On</w:t>
      </w:r>
      <w:r>
        <w:rPr>
          <w:rFonts w:ascii="Arial"/>
          <w:color w:val="000000"/>
          <w:sz w:val="24"/>
        </w:rPr>
        <w:t> the case presented by the PSA, an argument could be made that the Agreement, and cl</w:t>
      </w:r>
      <w:r>
        <w:rPr>
          <w:rFonts w:ascii="Arial"/>
          <w:color w:val="000000"/>
          <w:sz w:val="24"/>
        </w:rPr>
        <w:t xml:space="preserve"> 21 of the Conditions Award, are inapt for the circumstances in which </w:t>
      </w:r>
      <w:r>
        <w:rPr>
          <w:rFonts w:ascii="Arial"/>
          <w:color w:val="000000"/>
          <w:sz w:val="24"/>
        </w:rPr>
        <w:t xml:space="preserve">the </w:t>
      </w:r>
      <w:r>
        <w:rPr>
          <w:rFonts w:ascii="Arial"/>
          <w:color w:val="000000"/>
          <w:sz w:val="24"/>
        </w:rPr>
        <w:t>Lawyers work.</w:t>
      </w:r>
    </w:p>
    <w:p>
      <w:pPr>
        <w:pStyle w:val="CaselawNumbered10"/>
        <w:numPr>
          <w:ilvl w:val="0"/>
          <w:numId w:val="56"/>
        </w:numPr>
        <w:spacing w:before="150" w:after="0"/>
        <w:ind w:left="600" w:hanging="600"/>
      </w:pPr>
      <w:r>
        <w:rPr>
          <w:rFonts w:ascii="Arial"/>
          <w:color w:val="000000"/>
          <w:sz w:val="24"/>
        </w:rPr>
        <w:t>We will not, however, explore that thesis. While the forfeiture of flex hours is prevalent and significant, we are unable to conclude that it is universal. Some</w:t>
      </w:r>
      <w:r>
        <w:rPr>
          <w:rFonts w:ascii="Arial"/>
          <w:color w:val="000000"/>
          <w:sz w:val="24"/>
        </w:rPr>
        <w:t> Lawyers may be able to take advantage of the Agreement and not experience any issues with the forfeiture of leave.</w:t>
      </w:r>
    </w:p>
    <w:p>
      <w:pPr>
        <w:pStyle w:val="CaselawNumbered10"/>
        <w:numPr>
          <w:ilvl w:val="0"/>
          <w:numId w:val="56"/>
        </w:numPr>
        <w:spacing w:before="150" w:after="0"/>
        <w:ind w:left="600" w:hanging="600"/>
      </w:pPr>
      <w:r>
        <w:rPr>
          <w:rFonts w:ascii="Arial"/>
          <w:color w:val="000000"/>
          <w:sz w:val="24"/>
        </w:rPr>
        <w:t xml:space="preserve">The question remains whether an award to the effect of the Proposed Award, after addressing the </w:t>
      </w:r>
      <w:r>
        <w:rPr>
          <w:rFonts w:ascii="Arial"/>
          <w:color w:val="000000"/>
          <w:sz w:val="24"/>
        </w:rPr>
        <w:t>particular difficulties</w:t>
      </w:r>
      <w:r>
        <w:rPr>
          <w:rFonts w:ascii="Arial"/>
          <w:color w:val="000000"/>
          <w:sz w:val="24"/>
        </w:rPr>
        <w:t xml:space="preserve"> </w:t>
      </w:r>
      <w:r>
        <w:rPr>
          <w:rFonts w:ascii="Arial"/>
          <w:color w:val="000000"/>
          <w:sz w:val="24"/>
        </w:rPr>
        <w:t>with its terms as identified above, would address the concerns that prompted the PSA</w:t>
      </w:r>
      <w:r>
        <w:rPr>
          <w:rFonts w:ascii="Arial"/>
          <w:color w:val="000000"/>
          <w:sz w:val="24"/>
        </w:rPr>
        <w:t>’</w:t>
      </w:r>
      <w:r>
        <w:rPr>
          <w:rFonts w:ascii="Arial"/>
          <w:color w:val="000000"/>
          <w:sz w:val="24"/>
        </w:rPr>
        <w:t>s application in the first place.</w:t>
      </w:r>
    </w:p>
    <w:p>
      <w:pPr>
        <w:pStyle w:val="CaselawNumbered10"/>
        <w:numPr>
          <w:ilvl w:val="0"/>
          <w:numId w:val="56"/>
        </w:numPr>
        <w:spacing w:before="150" w:after="0"/>
        <w:ind w:left="600" w:hanging="600"/>
      </w:pPr>
      <w:r>
        <w:rPr>
          <w:rFonts w:ascii="Arial"/>
          <w:color w:val="000000"/>
          <w:sz w:val="24"/>
        </w:rPr>
        <w:t xml:space="preserve">The PSA </w:t>
      </w:r>
      <w:r>
        <w:rPr>
          <w:rFonts w:ascii="Arial"/>
          <w:color w:val="000000"/>
          <w:sz w:val="24"/>
        </w:rPr>
        <w:t>contended that the Proposed Award would compel the ODPP to meet its obligations under the Agreement</w:t>
      </w:r>
      <w:r>
        <w:rPr>
          <w:rFonts w:ascii="Arial"/>
          <w:color w:val="000000"/>
          <w:sz w:val="24"/>
        </w:rPr>
        <w:t xml:space="preserve"> </w:t>
      </w:r>
      <w:r>
        <w:rPr>
          <w:rFonts w:ascii="Arial"/>
          <w:color w:val="000000"/>
          <w:sz w:val="24"/>
        </w:rPr>
        <w:t>to develop</w:t>
      </w:r>
      <w:r>
        <w:rPr>
          <w:rFonts w:ascii="Arial"/>
          <w:color w:val="000000"/>
          <w:sz w:val="24"/>
        </w:rPr>
        <w:t xml:space="preserve"> </w:t>
      </w:r>
      <w:r>
        <w:rPr>
          <w:rFonts w:ascii="Arial"/>
          <w:color w:val="000000"/>
          <w:sz w:val="24"/>
        </w:rPr>
        <w:t>written strategies to prevent the forfeiture of flex hours. It would also enable the PSA to enforce those obligations, which it is presently unable to do.</w:t>
      </w:r>
    </w:p>
    <w:p>
      <w:pPr>
        <w:pStyle w:val="CaselawNumbered10"/>
        <w:numPr>
          <w:ilvl w:val="0"/>
          <w:numId w:val="56"/>
        </w:numPr>
        <w:spacing w:before="150" w:after="0"/>
        <w:ind w:left="600" w:hanging="600"/>
      </w:pPr>
      <w:r>
        <w:rPr>
          <w:rFonts w:ascii="Arial"/>
          <w:color w:val="000000"/>
          <w:sz w:val="24"/>
        </w:rPr>
        <w:t>The PSA submitted:</w:t>
      </w:r>
      <w:r>
        <w:rPr>
          <w:rStyle w:val="FootnoteReference"/>
          <w:color w:val="000000"/>
        </w:rPr>
        <w:footnoteReference w:id="32"/>
      </w:r>
    </w:p>
    <w:p>
      <w:pPr>
        <w:pStyle w:val="CaselawQuote"/>
        <w:spacing w:before="150" w:after="150"/>
        <w:ind w:left="1350"/>
        <w:jc w:val="left"/>
      </w:pPr>
      <w:r>
        <w:rPr>
          <w:rFonts w:ascii="Arial"/>
          <w:color w:val="000000"/>
          <w:sz w:val="22"/>
        </w:rPr>
        <w:t>“</w:t>
      </w:r>
      <w:r>
        <w:rPr>
          <w:rFonts w:ascii="Arial"/>
          <w:color w:val="000000"/>
          <w:sz w:val="22"/>
        </w:rPr>
        <w:t xml:space="preserve">We want to see if that written strategy will be put in place and can work, and we want to have the accountability to the PSA so that we have some oversight as to what’s happening. Because the numbers are large, the hours are big. And </w:t>
      </w:r>
      <w:r>
        <w:rPr>
          <w:rFonts w:ascii="Arial"/>
          <w:color w:val="000000"/>
          <w:sz w:val="22"/>
        </w:rPr>
        <w:t>so</w:t>
      </w:r>
      <w:r>
        <w:rPr>
          <w:rFonts w:ascii="Arial"/>
          <w:color w:val="000000"/>
          <w:sz w:val="22"/>
        </w:rPr>
        <w:t xml:space="preserve"> a 12-month period will allow for those accountabilities to take place, for those written strategies to be entered into. And for there to be some evidence one way or another of a reduction in the forfeiture of flex. That’s what this is aimed at. And that’s why it’s contemplated to be a 12-month period. It’s an award application. The commission can deliver its reasons and say, these are our reasons, these are some aspects of the award that we think need some tweaking and direct the parties to come back to the commission about them. But the award as framed is intended to address the problems for </w:t>
      </w:r>
      <w:r>
        <w:rPr>
          <w:rFonts w:ascii="Arial"/>
          <w:color w:val="000000"/>
          <w:sz w:val="22"/>
        </w:rPr>
        <w:t>a period of time</w:t>
      </w:r>
      <w:r>
        <w:rPr>
          <w:rFonts w:ascii="Arial"/>
          <w:color w:val="000000"/>
          <w:sz w:val="22"/>
        </w:rPr>
        <w:t xml:space="preserve"> with a view to seeing whether this flexible work hours agreement can work in a way that doesn’t impact adversely on the staff.</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 xml:space="preserve">[The Proposed Award] </w:t>
      </w:r>
      <w:r>
        <w:rPr>
          <w:rFonts w:ascii="Arial"/>
          <w:color w:val="000000"/>
          <w:sz w:val="22"/>
        </w:rPr>
        <w:t>contemplates two options.</w:t>
      </w:r>
      <w:r>
        <w:rPr>
          <w:rFonts w:ascii="Arial"/>
          <w:color w:val="000000"/>
          <w:sz w:val="22"/>
        </w:rPr>
        <w:t xml:space="preserve"> One is that the written strategy preferably is </w:t>
      </w:r>
      <w:r>
        <w:rPr>
          <w:rFonts w:ascii="Arial"/>
          <w:color w:val="000000"/>
          <w:sz w:val="22"/>
        </w:rPr>
        <w:t>entered into</w:t>
      </w:r>
      <w:r>
        <w:rPr>
          <w:rFonts w:ascii="Arial"/>
          <w:color w:val="000000"/>
          <w:sz w:val="22"/>
        </w:rPr>
        <w:t xml:space="preserve">, and if it’s entered into then there is an expectation it be adhered to and there won’t be forfeiture. </w:t>
      </w:r>
      <w:r>
        <w:rPr>
          <w:rFonts w:ascii="Arial"/>
          <w:color w:val="000000"/>
          <w:sz w:val="22"/>
        </w:rPr>
        <w:t>Of course</w:t>
      </w:r>
      <w:r>
        <w:rPr>
          <w:rFonts w:ascii="Arial"/>
          <w:color w:val="000000"/>
          <w:sz w:val="22"/>
        </w:rPr>
        <w:t xml:space="preserve"> there may technically be forfeiture even if a written strategy is entered into. But since we had no evidence of how this might </w:t>
      </w:r>
      <w:r>
        <w:rPr>
          <w:rFonts w:ascii="Arial"/>
          <w:color w:val="000000"/>
          <w:sz w:val="22"/>
        </w:rPr>
        <w:t>work</w:t>
      </w:r>
      <w:r>
        <w:rPr>
          <w:rFonts w:ascii="Arial"/>
          <w:color w:val="000000"/>
          <w:sz w:val="22"/>
        </w:rPr>
        <w:t xml:space="preserve"> we haven’t attempted to seek recrediting of forfeited flex where a written strategy is entered into. Because our primary position is, if the written strategy process works then there shouldn’t be forfeiture of flex. </w:t>
      </w:r>
      <w:r>
        <w:rPr>
          <w:rFonts w:ascii="Arial"/>
          <w:color w:val="000000"/>
          <w:sz w:val="22"/>
        </w:rPr>
        <w:t>So</w:t>
      </w:r>
      <w:r>
        <w:rPr>
          <w:rFonts w:ascii="Arial"/>
          <w:color w:val="000000"/>
          <w:sz w:val="22"/>
        </w:rPr>
        <w:t xml:space="preserve"> we want to focus on that being potentially workable.</w:t>
      </w:r>
      <w:r>
        <w:rPr>
          <w:rFonts w:ascii="Arial"/>
          <w:color w:val="000000"/>
          <w:sz w:val="22"/>
        </w:rPr>
        <w:t>”</w:t>
      </w:r>
    </w:p>
    <w:p>
      <w:pPr>
        <w:pStyle w:val="CaselawNumbered10"/>
        <w:numPr>
          <w:ilvl w:val="0"/>
          <w:numId w:val="57"/>
        </w:numPr>
        <w:spacing w:before="150" w:after="0"/>
        <w:ind w:left="600" w:hanging="600"/>
      </w:pPr>
      <w:r>
        <w:rPr>
          <w:rFonts w:ascii="Arial"/>
          <w:color w:val="000000"/>
          <w:sz w:val="24"/>
        </w:rPr>
        <w:t xml:space="preserve">It might be presumed that </w:t>
      </w:r>
      <w:r>
        <w:rPr>
          <w:rFonts w:ascii="Arial"/>
          <w:color w:val="000000"/>
          <w:sz w:val="24"/>
        </w:rPr>
        <w:t xml:space="preserve">an award compelling the creation </w:t>
      </w:r>
      <w:r>
        <w:rPr>
          <w:rFonts w:ascii="Arial"/>
          <w:color w:val="000000"/>
          <w:sz w:val="24"/>
        </w:rPr>
        <w:t>of strategies to prevent the forfeiture of flex hours</w:t>
      </w:r>
      <w:r>
        <w:rPr>
          <w:rFonts w:ascii="Arial"/>
          <w:color w:val="000000"/>
          <w:sz w:val="24"/>
        </w:rPr>
        <w:t xml:space="preserve">, bringing with it </w:t>
      </w:r>
      <w:r>
        <w:rPr>
          <w:rFonts w:ascii="Arial"/>
          <w:color w:val="000000"/>
          <w:sz w:val="24"/>
        </w:rPr>
        <w:t xml:space="preserve">a greater focus on the accrual of flex hours and the taking of </w:t>
      </w:r>
      <w:r>
        <w:rPr>
          <w:rFonts w:ascii="Arial"/>
          <w:color w:val="000000"/>
          <w:sz w:val="24"/>
        </w:rPr>
        <w:t>f</w:t>
      </w:r>
      <w:r>
        <w:rPr>
          <w:rFonts w:ascii="Arial"/>
          <w:color w:val="000000"/>
          <w:sz w:val="24"/>
        </w:rPr>
        <w:t>lex leave, would have an impact</w:t>
      </w:r>
      <w:r>
        <w:rPr>
          <w:rFonts w:ascii="Arial"/>
          <w:color w:val="000000"/>
          <w:sz w:val="24"/>
        </w:rPr>
        <w:t xml:space="preserve"> </w:t>
      </w:r>
      <w:r>
        <w:rPr>
          <w:rFonts w:ascii="Arial"/>
          <w:color w:val="000000"/>
          <w:sz w:val="24"/>
        </w:rPr>
        <w:t>on the level of forfeiture</w:t>
      </w:r>
      <w:r>
        <w:rPr>
          <w:rFonts w:ascii="Arial"/>
          <w:color w:val="000000"/>
          <w:sz w:val="24"/>
        </w:rPr>
        <w:t>. There is no way of assessing the extent of that impact. It is sufficient</w:t>
      </w:r>
      <w:r>
        <w:rPr>
          <w:rFonts w:ascii="Arial"/>
          <w:color w:val="000000"/>
          <w:sz w:val="24"/>
        </w:rPr>
        <w:t>ly clear, though, from the terms of the Proposed Award, the evidence led by the PSA and the PSA</w:t>
      </w:r>
      <w:r>
        <w:rPr>
          <w:rFonts w:ascii="Arial"/>
          <w:color w:val="000000"/>
          <w:sz w:val="24"/>
        </w:rPr>
        <w:t>’</w:t>
      </w:r>
      <w:r>
        <w:rPr>
          <w:rFonts w:ascii="Arial"/>
          <w:color w:val="000000"/>
          <w:sz w:val="24"/>
        </w:rPr>
        <w:t>s submissions that some level of forfeiture would still occur.</w:t>
      </w:r>
      <w:r>
        <w:rPr>
          <w:rFonts w:ascii="Arial"/>
          <w:color w:val="000000"/>
          <w:sz w:val="24"/>
        </w:rPr>
        <w:t xml:space="preserve"> </w:t>
      </w:r>
      <w:r>
        <w:rPr>
          <w:rFonts w:ascii="Arial"/>
          <w:color w:val="000000"/>
          <w:sz w:val="24"/>
        </w:rPr>
        <w:t>That is, t</w:t>
      </w:r>
      <w:r>
        <w:rPr>
          <w:rFonts w:ascii="Arial"/>
          <w:color w:val="000000"/>
          <w:sz w:val="24"/>
        </w:rPr>
        <w:t xml:space="preserve">he </w:t>
      </w:r>
      <w:r>
        <w:rPr>
          <w:rFonts w:ascii="Arial"/>
          <w:color w:val="000000"/>
          <w:sz w:val="24"/>
        </w:rPr>
        <w:t>P</w:t>
      </w:r>
      <w:r>
        <w:rPr>
          <w:rFonts w:ascii="Arial"/>
          <w:color w:val="000000"/>
          <w:sz w:val="24"/>
        </w:rPr>
        <w:t xml:space="preserve">roposed </w:t>
      </w:r>
      <w:r>
        <w:rPr>
          <w:rFonts w:ascii="Arial"/>
          <w:color w:val="000000"/>
          <w:sz w:val="24"/>
        </w:rPr>
        <w:t>A</w:t>
      </w:r>
      <w:r>
        <w:rPr>
          <w:rFonts w:ascii="Arial"/>
          <w:color w:val="000000"/>
          <w:sz w:val="24"/>
        </w:rPr>
        <w:t xml:space="preserve">ward might ameliorate but would not solve the </w:t>
      </w:r>
      <w:r>
        <w:rPr>
          <w:rFonts w:ascii="Arial"/>
          <w:color w:val="000000"/>
          <w:sz w:val="24"/>
        </w:rPr>
        <w:t>problem</w:t>
      </w:r>
      <w:r>
        <w:rPr>
          <w:rFonts w:ascii="Arial"/>
          <w:color w:val="000000"/>
          <w:sz w:val="24"/>
        </w:rPr>
        <w:t xml:space="preserve"> </w:t>
      </w:r>
      <w:r>
        <w:rPr>
          <w:rFonts w:ascii="Arial"/>
          <w:color w:val="000000"/>
          <w:sz w:val="24"/>
        </w:rPr>
        <w:t>of the forfeiture of flex hours.</w:t>
      </w:r>
    </w:p>
    <w:p>
      <w:pPr>
        <w:pStyle w:val="CaselawNumbered10"/>
        <w:numPr>
          <w:ilvl w:val="0"/>
          <w:numId w:val="57"/>
        </w:numPr>
        <w:spacing w:before="150" w:after="0"/>
        <w:ind w:left="600" w:hanging="600"/>
      </w:pPr>
      <w:r>
        <w:rPr>
          <w:rFonts w:ascii="Arial"/>
          <w:color w:val="000000"/>
          <w:sz w:val="24"/>
        </w:rPr>
        <w:t>We have accepted the PSA</w:t>
      </w:r>
      <w:r>
        <w:rPr>
          <w:rFonts w:ascii="Arial"/>
          <w:color w:val="000000"/>
          <w:sz w:val="24"/>
        </w:rPr>
        <w:t>’</w:t>
      </w:r>
      <w:r>
        <w:rPr>
          <w:rFonts w:ascii="Arial"/>
          <w:color w:val="000000"/>
          <w:sz w:val="24"/>
        </w:rPr>
        <w:t xml:space="preserve">s submissions that the forfeiture of flex hours should not be seen as part and parcel of employment </w:t>
      </w:r>
      <w:r>
        <w:rPr>
          <w:rFonts w:ascii="Arial"/>
          <w:color w:val="000000"/>
          <w:sz w:val="24"/>
        </w:rPr>
        <w:t xml:space="preserve">as a Lawyer </w:t>
      </w:r>
      <w:r>
        <w:rPr>
          <w:rFonts w:ascii="Arial"/>
          <w:color w:val="000000"/>
          <w:sz w:val="24"/>
        </w:rPr>
        <w:t>in the ODPP</w:t>
      </w:r>
      <w:r>
        <w:rPr>
          <w:rFonts w:ascii="Arial"/>
          <w:color w:val="000000"/>
          <w:sz w:val="24"/>
        </w:rPr>
        <w:t xml:space="preserve">, and that </w:t>
      </w:r>
      <w:r>
        <w:rPr>
          <w:rFonts w:ascii="Arial"/>
          <w:color w:val="000000"/>
          <w:sz w:val="24"/>
        </w:rPr>
        <w:t>the Commission would not countenance employees performing work for which they are not paid.</w:t>
      </w:r>
      <w:r>
        <w:rPr>
          <w:rFonts w:ascii="Arial"/>
          <w:color w:val="000000"/>
          <w:sz w:val="24"/>
        </w:rPr>
        <w:t xml:space="preserve"> </w:t>
      </w:r>
      <w:r>
        <w:rPr>
          <w:rFonts w:ascii="Arial"/>
          <w:color w:val="000000"/>
          <w:sz w:val="24"/>
        </w:rPr>
        <w:t xml:space="preserve">For the </w:t>
      </w:r>
      <w:r>
        <w:rPr>
          <w:rFonts w:ascii="Arial"/>
          <w:color w:val="000000"/>
          <w:sz w:val="24"/>
        </w:rPr>
        <w:t xml:space="preserve">same </w:t>
      </w:r>
      <w:r>
        <w:rPr>
          <w:rFonts w:ascii="Arial"/>
          <w:color w:val="000000"/>
          <w:sz w:val="24"/>
        </w:rPr>
        <w:t>reasons we are not persuaded to make the Proposed Award.</w:t>
      </w:r>
      <w:r>
        <w:rPr>
          <w:rFonts w:ascii="Arial"/>
          <w:color w:val="000000"/>
          <w:sz w:val="24"/>
        </w:rPr>
        <w:t xml:space="preserve"> </w:t>
      </w:r>
    </w:p>
    <w:p>
      <w:pPr>
        <w:pStyle w:val="CaselawNumbered10"/>
        <w:numPr>
          <w:ilvl w:val="0"/>
          <w:numId w:val="57"/>
        </w:numPr>
        <w:spacing w:before="150" w:after="0"/>
        <w:ind w:left="600" w:hanging="600"/>
      </w:pPr>
      <w:r>
        <w:rPr>
          <w:rFonts w:ascii="Arial"/>
          <w:color w:val="000000"/>
          <w:sz w:val="24"/>
        </w:rPr>
        <w:t xml:space="preserve">It follows that it is not necessary to traverse the question as to whether the PSA had made out the case for making the Proposed Award in accordance with the principles in </w:t>
      </w:r>
      <w:r>
        <w:rPr>
          <w:rFonts w:ascii="Arial"/>
          <w:i/>
          <w:color w:val="000000"/>
          <w:sz w:val="24"/>
        </w:rPr>
        <w:t>Police and Paramedics</w:t>
      </w:r>
      <w:r>
        <w:rPr>
          <w:rFonts w:ascii="Arial"/>
          <w:color w:val="000000"/>
          <w:sz w:val="24"/>
        </w:rPr>
        <w:t>.</w:t>
      </w:r>
    </w:p>
    <w:p>
      <w:pPr>
        <w:pStyle w:val="CaselawHeading2"/>
        <w:keepNext/>
        <w:spacing w:before="150" w:after="150" w:line="264"/>
        <w:ind w:left="0"/>
        <w:jc w:val="left"/>
      </w:pPr>
      <w:r>
        <w:rPr>
          <w:rFonts w:ascii="Arial"/>
        </w:rPr>
        <w:t>The way forward</w:t>
      </w:r>
    </w:p>
    <w:p>
      <w:pPr>
        <w:pStyle w:val="CaselawNumbered10"/>
        <w:numPr>
          <w:ilvl w:val="0"/>
          <w:numId w:val="58"/>
        </w:numPr>
        <w:spacing w:before="150" w:after="0"/>
        <w:ind w:left="600" w:hanging="600"/>
      </w:pPr>
      <w:r>
        <w:rPr>
          <w:rFonts w:ascii="Arial"/>
          <w:color w:val="000000"/>
          <w:sz w:val="24"/>
        </w:rPr>
        <w:t>While we are not persuaded to make the Proposed Award, we</w:t>
      </w:r>
      <w:r>
        <w:rPr>
          <w:rFonts w:ascii="Arial"/>
          <w:color w:val="000000"/>
          <w:sz w:val="24"/>
        </w:rPr>
        <w:t xml:space="preserve"> </w:t>
      </w:r>
      <w:r>
        <w:rPr>
          <w:rFonts w:ascii="Arial"/>
          <w:color w:val="000000"/>
          <w:sz w:val="24"/>
        </w:rPr>
        <w:t xml:space="preserve">do not consider that </w:t>
      </w:r>
      <w:r>
        <w:rPr>
          <w:rFonts w:ascii="Arial"/>
          <w:color w:val="000000"/>
          <w:sz w:val="24"/>
        </w:rPr>
        <w:t xml:space="preserve">the </w:t>
      </w:r>
      <w:r>
        <w:rPr>
          <w:rFonts w:ascii="Arial"/>
          <w:i/>
          <w:color w:val="000000"/>
          <w:sz w:val="24"/>
        </w:rPr>
        <w:t>status quo</w:t>
      </w:r>
      <w:r>
        <w:rPr>
          <w:rFonts w:ascii="Arial"/>
          <w:color w:val="000000"/>
          <w:sz w:val="24"/>
        </w:rPr>
        <w:t xml:space="preserve"> </w:t>
      </w:r>
      <w:r>
        <w:rPr>
          <w:rFonts w:ascii="Arial"/>
          <w:color w:val="000000"/>
          <w:sz w:val="24"/>
        </w:rPr>
        <w:t xml:space="preserve">should </w:t>
      </w:r>
      <w:r>
        <w:rPr>
          <w:rFonts w:ascii="Arial"/>
          <w:color w:val="000000"/>
          <w:sz w:val="24"/>
        </w:rPr>
        <w:t xml:space="preserve">be maintained. </w:t>
      </w:r>
      <w:r>
        <w:rPr>
          <w:rFonts w:ascii="Arial"/>
          <w:color w:val="000000"/>
          <w:sz w:val="24"/>
        </w:rPr>
        <w:t>It is apparent from all that has gone before that th</w:t>
      </w:r>
      <w:r>
        <w:rPr>
          <w:rFonts w:ascii="Arial"/>
          <w:color w:val="000000"/>
          <w:sz w:val="24"/>
        </w:rPr>
        <w:t xml:space="preserve">at </w:t>
      </w:r>
      <w:r>
        <w:rPr>
          <w:rFonts w:ascii="Arial"/>
          <w:color w:val="000000"/>
          <w:sz w:val="24"/>
        </w:rPr>
        <w:t>would not be a fair and reasonable outcome.</w:t>
      </w:r>
    </w:p>
    <w:p>
      <w:pPr>
        <w:pStyle w:val="CaselawNumbered10"/>
        <w:numPr>
          <w:ilvl w:val="0"/>
          <w:numId w:val="58"/>
        </w:numPr>
        <w:spacing w:before="150" w:after="0"/>
        <w:ind w:left="600" w:hanging="600"/>
      </w:pPr>
      <w:r>
        <w:rPr>
          <w:rFonts w:ascii="Arial"/>
          <w:color w:val="000000"/>
          <w:sz w:val="24"/>
        </w:rPr>
        <w:t>Reducing the matter to first principles, the Lawyers are award-covered employees. They are contracted to perform 35 hours of work a week. The</w:t>
      </w:r>
      <w:r>
        <w:rPr>
          <w:rFonts w:ascii="Arial"/>
          <w:color w:val="000000"/>
          <w:sz w:val="24"/>
        </w:rPr>
        <w:t xml:space="preserve"> Agreement allows for those hours to be worked </w:t>
      </w:r>
      <w:r>
        <w:rPr>
          <w:rFonts w:ascii="Arial"/>
          <w:color w:val="000000"/>
          <w:sz w:val="24"/>
        </w:rPr>
        <w:t>“</w:t>
      </w:r>
      <w:r>
        <w:rPr>
          <w:rFonts w:ascii="Arial"/>
          <w:color w:val="000000"/>
          <w:sz w:val="24"/>
        </w:rPr>
        <w:t>flexibly</w:t>
      </w:r>
      <w:r>
        <w:rPr>
          <w:rFonts w:ascii="Arial"/>
          <w:color w:val="000000"/>
          <w:sz w:val="24"/>
        </w:rPr>
        <w:t>”</w:t>
      </w:r>
      <w:r>
        <w:rPr>
          <w:rFonts w:ascii="Arial"/>
          <w:color w:val="000000"/>
          <w:sz w:val="24"/>
        </w:rPr>
        <w:t>, but</w:t>
      </w:r>
      <w:r>
        <w:rPr>
          <w:rFonts w:ascii="Arial"/>
          <w:color w:val="000000"/>
          <w:sz w:val="24"/>
        </w:rPr>
        <w:t xml:space="preserve"> </w:t>
      </w:r>
      <w:r>
        <w:rPr>
          <w:rFonts w:ascii="Arial"/>
          <w:color w:val="000000"/>
          <w:sz w:val="24"/>
        </w:rPr>
        <w:t xml:space="preserve">has resulted in practice in a significant amount of flex hours forfeiture. In effect, the Lawyers are working hours for which they are not being paid. This is to be considered </w:t>
      </w:r>
      <w:r>
        <w:rPr>
          <w:rFonts w:ascii="Arial"/>
          <w:color w:val="000000"/>
          <w:sz w:val="24"/>
        </w:rPr>
        <w:t>in light of</w:t>
      </w:r>
      <w:r>
        <w:rPr>
          <w:rFonts w:ascii="Arial"/>
          <w:color w:val="000000"/>
          <w:sz w:val="24"/>
        </w:rPr>
        <w:t xml:space="preserve"> </w:t>
      </w:r>
      <w:r>
        <w:rPr>
          <w:rFonts w:ascii="Arial"/>
          <w:color w:val="000000"/>
          <w:sz w:val="24"/>
        </w:rPr>
        <w:t>the PSA</w:t>
      </w:r>
      <w:r>
        <w:rPr>
          <w:rFonts w:ascii="Arial"/>
          <w:color w:val="000000"/>
          <w:sz w:val="24"/>
        </w:rPr>
        <w:t>’</w:t>
      </w:r>
      <w:r>
        <w:rPr>
          <w:rFonts w:ascii="Arial"/>
          <w:color w:val="000000"/>
          <w:sz w:val="24"/>
        </w:rPr>
        <w:t xml:space="preserve">s evidence that Lawyers regularly work outside bandwidth hours but generally do not receive payment of overtime. </w:t>
      </w:r>
    </w:p>
    <w:p>
      <w:pPr>
        <w:pStyle w:val="CaselawHeading3"/>
        <w:keepNext/>
        <w:spacing w:before="150" w:after="150" w:line="264"/>
        <w:ind w:left="0"/>
        <w:jc w:val="left"/>
      </w:pPr>
      <w:r>
        <w:rPr>
          <w:rFonts w:ascii="Arial"/>
        </w:rPr>
        <w:t>A reduction in the bandwidth?</w:t>
      </w:r>
    </w:p>
    <w:p>
      <w:pPr>
        <w:pStyle w:val="CaselawNumbered10"/>
        <w:numPr>
          <w:ilvl w:val="0"/>
          <w:numId w:val="59"/>
        </w:numPr>
        <w:spacing w:before="150" w:after="0"/>
        <w:ind w:left="600" w:hanging="600"/>
      </w:pPr>
      <w:r>
        <w:rPr>
          <w:rFonts w:ascii="Arial"/>
          <w:color w:val="000000"/>
          <w:sz w:val="24"/>
        </w:rPr>
        <w:t xml:space="preserve">During the hearing, the Full Bench </w:t>
      </w:r>
      <w:r>
        <w:rPr>
          <w:rFonts w:ascii="Arial"/>
          <w:color w:val="000000"/>
          <w:sz w:val="24"/>
        </w:rPr>
        <w:t xml:space="preserve">explored with the PSA whether the extent of the bandwidth (7.00am to 7.00pm) was contributing to the higher level of flex leave accrual and forfeiture. That is, if overtime became payable </w:t>
      </w:r>
      <w:r>
        <w:rPr>
          <w:rFonts w:ascii="Arial"/>
          <w:color w:val="000000"/>
          <w:sz w:val="24"/>
        </w:rPr>
        <w:t xml:space="preserve">for work performed </w:t>
      </w:r>
      <w:r>
        <w:rPr>
          <w:rFonts w:ascii="Arial"/>
          <w:color w:val="000000"/>
          <w:sz w:val="24"/>
        </w:rPr>
        <w:t xml:space="preserve">later than 7.00am or earlier than 7.00pm, would that reduce flex </w:t>
      </w:r>
      <w:r>
        <w:rPr>
          <w:rFonts w:ascii="Arial"/>
          <w:color w:val="000000"/>
          <w:sz w:val="24"/>
        </w:rPr>
        <w:t>leave</w:t>
      </w:r>
      <w:r>
        <w:rPr>
          <w:rFonts w:ascii="Arial"/>
          <w:color w:val="000000"/>
          <w:sz w:val="24"/>
        </w:rPr>
        <w:t xml:space="preserve"> </w:t>
      </w:r>
      <w:r>
        <w:rPr>
          <w:rFonts w:ascii="Arial"/>
          <w:color w:val="000000"/>
          <w:sz w:val="24"/>
        </w:rPr>
        <w:t>accruals</w:t>
      </w:r>
      <w:r>
        <w:rPr>
          <w:rFonts w:ascii="Arial"/>
          <w:color w:val="000000"/>
          <w:sz w:val="24"/>
        </w:rPr>
        <w:t>?</w:t>
      </w:r>
      <w:r>
        <w:rPr>
          <w:rFonts w:ascii="Arial"/>
          <w:color w:val="000000"/>
          <w:sz w:val="24"/>
        </w:rPr>
        <w:t xml:space="preserve"> </w:t>
      </w:r>
      <w:r>
        <w:rPr>
          <w:rFonts w:ascii="Arial"/>
          <w:color w:val="000000"/>
          <w:sz w:val="24"/>
        </w:rPr>
        <w:t>The</w:t>
      </w:r>
      <w:r>
        <w:rPr>
          <w:rFonts w:ascii="Arial"/>
          <w:color w:val="000000"/>
          <w:sz w:val="24"/>
        </w:rPr>
        <w:t> </w:t>
      </w:r>
      <w:r>
        <w:rPr>
          <w:rFonts w:ascii="Arial"/>
          <w:color w:val="000000"/>
          <w:sz w:val="24"/>
        </w:rPr>
        <w:t>PSA</w:t>
      </w:r>
      <w:r>
        <w:rPr>
          <w:rFonts w:ascii="Arial"/>
          <w:color w:val="000000"/>
          <w:sz w:val="24"/>
        </w:rPr>
        <w:t>’</w:t>
      </w:r>
      <w:r>
        <w:rPr>
          <w:rFonts w:ascii="Arial"/>
          <w:color w:val="000000"/>
          <w:sz w:val="24"/>
        </w:rPr>
        <w:t>s</w:t>
      </w:r>
      <w:r>
        <w:rPr>
          <w:rFonts w:ascii="Arial"/>
          <w:color w:val="000000"/>
          <w:sz w:val="24"/>
        </w:rPr>
        <w:t xml:space="preserve"> </w:t>
      </w:r>
      <w:r>
        <w:rPr>
          <w:rFonts w:ascii="Arial"/>
          <w:color w:val="000000"/>
          <w:sz w:val="24"/>
        </w:rPr>
        <w:t>respon</w:t>
      </w:r>
      <w:r>
        <w:rPr>
          <w:rFonts w:ascii="Arial"/>
          <w:color w:val="000000"/>
          <w:sz w:val="24"/>
        </w:rPr>
        <w:t xml:space="preserve">se was that it would be unfair to reduce the bandwidth </w:t>
      </w:r>
      <w:r>
        <w:rPr>
          <w:rFonts w:ascii="Arial"/>
          <w:color w:val="000000"/>
          <w:sz w:val="24"/>
        </w:rPr>
        <w:t>“</w:t>
      </w:r>
      <w:r>
        <w:rPr>
          <w:rFonts w:ascii="Arial"/>
          <w:color w:val="000000"/>
          <w:sz w:val="24"/>
        </w:rPr>
        <w:t>unless the Commission was satisfied that overtime would be paid</w:t>
      </w:r>
      <w:r>
        <w:rPr>
          <w:rFonts w:ascii="Arial"/>
          <w:color w:val="000000"/>
          <w:sz w:val="24"/>
        </w:rPr>
        <w:t>”</w:t>
      </w:r>
      <w:r>
        <w:rPr>
          <w:rFonts w:ascii="Arial"/>
          <w:color w:val="000000"/>
          <w:sz w:val="24"/>
        </w:rPr>
        <w:t>.</w:t>
      </w:r>
      <w:r>
        <w:rPr>
          <w:rStyle w:val="FootnoteReference"/>
          <w:color w:val="000000"/>
        </w:rPr>
        <w:footnoteReference w:id="33"/>
      </w:r>
    </w:p>
    <w:p>
      <w:pPr>
        <w:pStyle w:val="CaselawNumbered10"/>
        <w:numPr>
          <w:ilvl w:val="0"/>
          <w:numId w:val="59"/>
        </w:numPr>
        <w:spacing w:before="150" w:after="0"/>
        <w:ind w:left="600" w:hanging="600"/>
      </w:pPr>
      <w:r>
        <w:rPr>
          <w:rFonts w:ascii="Arial"/>
          <w:color w:val="000000"/>
          <w:sz w:val="24"/>
        </w:rPr>
        <w:t xml:space="preserve">The evidence demonstrates that Lawyers regularly work outside the bandwidth. </w:t>
      </w:r>
      <w:r>
        <w:rPr>
          <w:rFonts w:ascii="Arial"/>
          <w:color w:val="000000"/>
          <w:sz w:val="24"/>
        </w:rPr>
        <w:t>Only two of the PSA</w:t>
      </w:r>
      <w:r>
        <w:rPr>
          <w:rFonts w:ascii="Arial"/>
          <w:color w:val="000000"/>
          <w:sz w:val="24"/>
        </w:rPr>
        <w:t>’</w:t>
      </w:r>
      <w:r>
        <w:rPr>
          <w:rFonts w:ascii="Arial"/>
          <w:color w:val="000000"/>
          <w:sz w:val="24"/>
        </w:rPr>
        <w:t xml:space="preserve">s witnesses stated that they had been paid overtime for doing so. </w:t>
      </w:r>
      <w:r>
        <w:rPr>
          <w:rFonts w:ascii="Arial"/>
          <w:color w:val="000000"/>
          <w:sz w:val="24"/>
        </w:rPr>
        <w:t>Ms</w:t>
      </w:r>
      <w:r>
        <w:rPr>
          <w:rFonts w:ascii="Arial"/>
          <w:color w:val="000000"/>
          <w:sz w:val="24"/>
        </w:rPr>
        <w:t xml:space="preserve"> Chan deposed that in nine years of working for the ODPP, </w:t>
      </w:r>
      <w:r>
        <w:rPr>
          <w:rFonts w:ascii="Arial"/>
          <w:color w:val="000000"/>
          <w:sz w:val="24"/>
        </w:rPr>
        <w:t xml:space="preserve">and despite often working outside bandwidth hours, </w:t>
      </w:r>
      <w:r>
        <w:rPr>
          <w:rFonts w:ascii="Arial"/>
          <w:color w:val="000000"/>
          <w:sz w:val="24"/>
        </w:rPr>
        <w:t xml:space="preserve">she had </w:t>
      </w:r>
      <w:r>
        <w:rPr>
          <w:rFonts w:ascii="Arial"/>
          <w:color w:val="000000"/>
          <w:sz w:val="24"/>
        </w:rPr>
        <w:t xml:space="preserve">received </w:t>
      </w:r>
      <w:r>
        <w:rPr>
          <w:rFonts w:ascii="Arial"/>
          <w:color w:val="000000"/>
          <w:sz w:val="24"/>
        </w:rPr>
        <w:t>approv</w:t>
      </w:r>
      <w:r>
        <w:rPr>
          <w:rFonts w:ascii="Arial"/>
          <w:color w:val="000000"/>
          <w:sz w:val="24"/>
        </w:rPr>
        <w:t xml:space="preserve">al to do so </w:t>
      </w:r>
      <w:r>
        <w:rPr>
          <w:rFonts w:ascii="Arial"/>
          <w:color w:val="000000"/>
          <w:sz w:val="24"/>
        </w:rPr>
        <w:t>on six occasions</w:t>
      </w:r>
      <w:r>
        <w:rPr>
          <w:rFonts w:ascii="Arial"/>
          <w:color w:val="000000"/>
          <w:sz w:val="24"/>
        </w:rPr>
        <w:t xml:space="preserve">, four of which </w:t>
      </w:r>
      <w:r>
        <w:rPr>
          <w:rFonts w:ascii="Arial"/>
          <w:color w:val="000000"/>
          <w:sz w:val="24"/>
        </w:rPr>
        <w:t>related to travel to regional Local Courts and were approved as excess travel time.</w:t>
      </w:r>
      <w:r>
        <w:rPr>
          <w:rFonts w:ascii="Arial"/>
          <w:color w:val="000000"/>
          <w:sz w:val="24"/>
        </w:rPr>
        <w:t xml:space="preserve"> </w:t>
      </w:r>
      <w:r>
        <w:rPr>
          <w:rFonts w:ascii="Arial"/>
          <w:color w:val="000000"/>
          <w:sz w:val="24"/>
        </w:rPr>
        <w:t>Ms</w:t>
      </w:r>
      <w:r>
        <w:rPr>
          <w:rFonts w:ascii="Arial"/>
          <w:color w:val="000000"/>
          <w:sz w:val="24"/>
        </w:rPr>
        <w:t> </w:t>
      </w:r>
      <w:r>
        <w:rPr>
          <w:rFonts w:ascii="Arial"/>
          <w:color w:val="000000"/>
          <w:sz w:val="24"/>
        </w:rPr>
        <w:t>Graylin</w:t>
      </w:r>
      <w:r>
        <w:rPr>
          <w:rFonts w:ascii="Arial"/>
          <w:color w:val="000000"/>
          <w:sz w:val="24"/>
        </w:rPr>
        <w:t xml:space="preserve"> </w:t>
      </w:r>
      <w:r>
        <w:rPr>
          <w:rFonts w:ascii="Arial"/>
          <w:color w:val="000000"/>
          <w:sz w:val="24"/>
        </w:rPr>
        <w:t xml:space="preserve">stated that </w:t>
      </w:r>
      <w:r>
        <w:rPr>
          <w:rFonts w:ascii="Arial"/>
          <w:color w:val="000000"/>
          <w:sz w:val="24"/>
        </w:rPr>
        <w:t>overtime application</w:t>
      </w:r>
      <w:r>
        <w:rPr>
          <w:rFonts w:ascii="Arial"/>
          <w:color w:val="000000"/>
          <w:sz w:val="24"/>
        </w:rPr>
        <w:t>s that she had made in 2018 had all been approved.</w:t>
      </w:r>
      <w:r>
        <w:rPr>
          <w:rFonts w:ascii="Arial"/>
          <w:color w:val="000000"/>
          <w:sz w:val="24"/>
        </w:rPr>
        <w:t xml:space="preserve"> </w:t>
      </w:r>
    </w:p>
    <w:p>
      <w:pPr>
        <w:pStyle w:val="CaselawNumbered10"/>
        <w:numPr>
          <w:ilvl w:val="0"/>
          <w:numId w:val="59"/>
        </w:numPr>
        <w:spacing w:before="150" w:after="0"/>
        <w:ind w:left="600" w:hanging="600"/>
      </w:pPr>
      <w:r>
        <w:rPr>
          <w:rFonts w:ascii="Arial"/>
          <w:color w:val="000000"/>
          <w:sz w:val="24"/>
        </w:rPr>
        <w:t xml:space="preserve">A number </w:t>
      </w:r>
      <w:r>
        <w:rPr>
          <w:rFonts w:ascii="Arial"/>
          <w:color w:val="000000"/>
          <w:sz w:val="24"/>
        </w:rPr>
        <w:t>of</w:t>
      </w:r>
      <w:r>
        <w:rPr>
          <w:rFonts w:ascii="Arial"/>
          <w:color w:val="000000"/>
          <w:sz w:val="24"/>
        </w:rPr>
        <w:t xml:space="preserve"> </w:t>
      </w:r>
      <w:r>
        <w:rPr>
          <w:rFonts w:ascii="Arial"/>
          <w:color w:val="000000"/>
          <w:sz w:val="24"/>
        </w:rPr>
        <w:t xml:space="preserve">the </w:t>
      </w:r>
      <w:r>
        <w:rPr>
          <w:rFonts w:ascii="Arial"/>
          <w:color w:val="000000"/>
          <w:sz w:val="24"/>
        </w:rPr>
        <w:t>PSA</w:t>
      </w:r>
      <w:r>
        <w:rPr>
          <w:rFonts w:ascii="Arial"/>
          <w:color w:val="000000"/>
          <w:sz w:val="24"/>
        </w:rPr>
        <w:t>’</w:t>
      </w:r>
      <w:r>
        <w:rPr>
          <w:rFonts w:ascii="Arial"/>
          <w:color w:val="000000"/>
          <w:sz w:val="24"/>
        </w:rPr>
        <w:t>s witnesses</w:t>
      </w:r>
      <w:r>
        <w:rPr>
          <w:rFonts w:ascii="Arial"/>
          <w:color w:val="000000"/>
          <w:sz w:val="24"/>
        </w:rPr>
        <w:t xml:space="preserve"> </w:t>
      </w:r>
      <w:r>
        <w:rPr>
          <w:rFonts w:ascii="Arial"/>
          <w:color w:val="000000"/>
          <w:sz w:val="24"/>
        </w:rPr>
        <w:t xml:space="preserve">accepted under cross-examination that they had not sought pre-approval from their </w:t>
      </w:r>
      <w:r>
        <w:rPr>
          <w:rFonts w:ascii="Arial"/>
          <w:color w:val="000000"/>
          <w:sz w:val="24"/>
        </w:rPr>
        <w:t>supervisors</w:t>
      </w:r>
      <w:r>
        <w:rPr>
          <w:rFonts w:ascii="Arial"/>
          <w:color w:val="000000"/>
          <w:sz w:val="24"/>
        </w:rPr>
        <w:t xml:space="preserve"> </w:t>
      </w:r>
      <w:r>
        <w:rPr>
          <w:rFonts w:ascii="Arial"/>
          <w:color w:val="000000"/>
          <w:sz w:val="24"/>
        </w:rPr>
        <w:t>to work overtime. In some cases, this was explained on the basis that it is not always possible to know in advance when and how much overtime will be required to be worked. Others</w:t>
      </w:r>
      <w:r>
        <w:rPr>
          <w:rFonts w:ascii="Arial"/>
          <w:color w:val="000000"/>
          <w:sz w:val="24"/>
        </w:rPr>
        <w:t> </w:t>
      </w:r>
      <w:r>
        <w:rPr>
          <w:rFonts w:ascii="Arial"/>
          <w:color w:val="000000"/>
          <w:sz w:val="24"/>
        </w:rPr>
        <w:t xml:space="preserve">referred to </w:t>
      </w:r>
      <w:r>
        <w:rPr>
          <w:rFonts w:ascii="Arial"/>
          <w:color w:val="000000"/>
          <w:sz w:val="24"/>
        </w:rPr>
        <w:t>being deterred from seeking approval for overtime due to a perception of</w:t>
      </w:r>
      <w:r>
        <w:rPr>
          <w:rFonts w:ascii="Arial"/>
          <w:color w:val="000000"/>
          <w:sz w:val="24"/>
        </w:rPr>
        <w:t xml:space="preserve"> </w:t>
      </w:r>
      <w:r>
        <w:rPr>
          <w:rFonts w:ascii="Arial"/>
          <w:color w:val="000000"/>
          <w:sz w:val="24"/>
        </w:rPr>
        <w:t xml:space="preserve">organisational or cultural resistance to overtime being </w:t>
      </w:r>
      <w:r>
        <w:rPr>
          <w:rFonts w:ascii="Arial"/>
          <w:color w:val="000000"/>
          <w:sz w:val="24"/>
        </w:rPr>
        <w:t>paid</w:t>
      </w:r>
      <w:r>
        <w:rPr>
          <w:rFonts w:ascii="Arial"/>
          <w:color w:val="000000"/>
          <w:sz w:val="24"/>
        </w:rPr>
        <w:t>.</w:t>
      </w:r>
      <w:r>
        <w:rPr>
          <w:rFonts w:ascii="Arial"/>
          <w:color w:val="000000"/>
          <w:sz w:val="24"/>
        </w:rPr>
        <w:t xml:space="preserve"> </w:t>
      </w:r>
      <w:r>
        <w:rPr>
          <w:rFonts w:ascii="Arial"/>
          <w:color w:val="000000"/>
          <w:sz w:val="24"/>
        </w:rPr>
        <w:t>Mr</w:t>
      </w:r>
      <w:r>
        <w:rPr>
          <w:rFonts w:ascii="Arial"/>
          <w:color w:val="000000"/>
          <w:sz w:val="24"/>
        </w:rPr>
        <w:t xml:space="preserve"> Staples, for example, deposed </w:t>
      </w:r>
      <w:r>
        <w:rPr>
          <w:rFonts w:ascii="Arial"/>
          <w:color w:val="000000"/>
          <w:sz w:val="24"/>
        </w:rPr>
        <w:t xml:space="preserve">that it is </w:t>
      </w:r>
      <w:r>
        <w:rPr>
          <w:rFonts w:ascii="Arial"/>
          <w:color w:val="000000"/>
          <w:sz w:val="24"/>
        </w:rPr>
        <w:t>“</w:t>
      </w:r>
      <w:r>
        <w:rPr>
          <w:rFonts w:ascii="Arial"/>
          <w:color w:val="000000"/>
          <w:sz w:val="24"/>
        </w:rPr>
        <w:t>not the culture of the ODPP to take overtime</w:t>
      </w:r>
      <w:r>
        <w:rPr>
          <w:rFonts w:ascii="Arial"/>
          <w:color w:val="000000"/>
          <w:sz w:val="24"/>
        </w:rPr>
        <w:t>”</w:t>
      </w:r>
      <w:r>
        <w:rPr>
          <w:rFonts w:ascii="Arial"/>
          <w:color w:val="000000"/>
          <w:sz w:val="24"/>
        </w:rPr>
        <w:t>.</w:t>
      </w:r>
      <w:r>
        <w:rPr>
          <w:rStyle w:val="FootnoteReference"/>
          <w:color w:val="000000"/>
        </w:rPr>
        <w:footnoteReference w:id="34"/>
      </w:r>
      <w:r>
        <w:rPr>
          <w:rFonts w:ascii="Arial"/>
          <w:color w:val="000000"/>
          <w:sz w:val="24"/>
        </w:rPr>
        <w:t xml:space="preserve"> </w:t>
      </w:r>
      <w:r>
        <w:rPr>
          <w:rFonts w:ascii="Arial"/>
          <w:color w:val="000000"/>
          <w:sz w:val="24"/>
        </w:rPr>
        <w:t>U</w:t>
      </w:r>
      <w:r>
        <w:rPr>
          <w:rFonts w:ascii="Arial"/>
          <w:color w:val="000000"/>
          <w:sz w:val="24"/>
        </w:rPr>
        <w:t xml:space="preserve">nder cross-examination </w:t>
      </w:r>
      <w:r>
        <w:rPr>
          <w:rFonts w:ascii="Arial"/>
          <w:color w:val="000000"/>
          <w:sz w:val="24"/>
        </w:rPr>
        <w:t xml:space="preserve">he stated </w:t>
      </w:r>
      <w:r>
        <w:rPr>
          <w:rFonts w:ascii="Arial"/>
          <w:color w:val="000000"/>
          <w:sz w:val="24"/>
        </w:rPr>
        <w:t xml:space="preserve">that he had not sought approval for overtime as </w:t>
      </w:r>
      <w:r>
        <w:rPr>
          <w:rFonts w:ascii="Arial"/>
          <w:color w:val="000000"/>
          <w:sz w:val="24"/>
        </w:rPr>
        <w:t>“</w:t>
      </w:r>
      <w:r>
        <w:rPr>
          <w:rFonts w:ascii="Arial"/>
          <w:color w:val="000000"/>
          <w:sz w:val="24"/>
        </w:rPr>
        <w:t>it would have been futile</w:t>
      </w:r>
      <w:r>
        <w:rPr>
          <w:rFonts w:ascii="Arial"/>
          <w:color w:val="000000"/>
          <w:sz w:val="24"/>
        </w:rPr>
        <w:t>”</w:t>
      </w:r>
      <w:r>
        <w:rPr>
          <w:rFonts w:ascii="Arial"/>
          <w:color w:val="000000"/>
          <w:sz w:val="24"/>
        </w:rPr>
        <w:t>.</w:t>
      </w:r>
      <w:r>
        <w:rPr>
          <w:rStyle w:val="FootnoteReference"/>
          <w:color w:val="000000"/>
        </w:rPr>
        <w:footnoteReference w:id="35"/>
      </w:r>
      <w:r>
        <w:rPr>
          <w:rFonts w:ascii="Arial"/>
          <w:color w:val="000000"/>
          <w:sz w:val="24"/>
        </w:rPr>
        <w:t xml:space="preserve"> </w:t>
      </w:r>
    </w:p>
    <w:p>
      <w:pPr>
        <w:pStyle w:val="CaselawNumbered10"/>
        <w:numPr>
          <w:ilvl w:val="0"/>
          <w:numId w:val="59"/>
        </w:numPr>
        <w:spacing w:before="150" w:after="0"/>
        <w:ind w:left="600" w:hanging="600"/>
      </w:pPr>
      <w:r>
        <w:rPr>
          <w:rFonts w:ascii="Arial"/>
          <w:color w:val="000000"/>
          <w:sz w:val="24"/>
        </w:rPr>
        <w:t xml:space="preserve">The PSA led into evidence an email of 21 April 2017 from John Kemp, HR Project Officer, Human Resources in the ODPP addressed to </w:t>
      </w:r>
      <w:r>
        <w:rPr>
          <w:rFonts w:ascii="Arial"/>
          <w:color w:val="000000"/>
          <w:sz w:val="24"/>
        </w:rPr>
        <w:t>“</w:t>
      </w:r>
      <w:r>
        <w:rPr>
          <w:rFonts w:ascii="Arial"/>
          <w:color w:val="000000"/>
          <w:sz w:val="24"/>
        </w:rPr>
        <w:t>All Managing Lawyers</w:t>
      </w:r>
      <w:r>
        <w:rPr>
          <w:rFonts w:ascii="Arial"/>
          <w:color w:val="000000"/>
          <w:sz w:val="24"/>
        </w:rPr>
        <w:t xml:space="preserve">” </w:t>
      </w:r>
      <w:r>
        <w:rPr>
          <w:rFonts w:ascii="Arial"/>
          <w:color w:val="000000"/>
          <w:sz w:val="24"/>
        </w:rPr>
        <w:t xml:space="preserve">and </w:t>
      </w:r>
      <w:r>
        <w:rPr>
          <w:rFonts w:ascii="Arial"/>
          <w:color w:val="000000"/>
          <w:sz w:val="24"/>
        </w:rPr>
        <w:t>“</w:t>
      </w:r>
      <w:r>
        <w:rPr>
          <w:rFonts w:ascii="Arial"/>
          <w:color w:val="000000"/>
          <w:sz w:val="24"/>
        </w:rPr>
        <w:t xml:space="preserve">Managing Clerks </w:t>
      </w:r>
      <w:r>
        <w:rPr>
          <w:rFonts w:ascii="Arial"/>
          <w:color w:val="000000"/>
          <w:sz w:val="24"/>
        </w:rPr>
        <w:t xml:space="preserve">– </w:t>
      </w:r>
      <w:r>
        <w:rPr>
          <w:rFonts w:ascii="Arial"/>
          <w:color w:val="000000"/>
          <w:sz w:val="24"/>
        </w:rPr>
        <w:t>All</w:t>
      </w:r>
      <w:r>
        <w:rPr>
          <w:rFonts w:ascii="Arial"/>
          <w:color w:val="000000"/>
          <w:sz w:val="24"/>
        </w:rPr>
        <w:t>”</w:t>
      </w:r>
      <w:r>
        <w:rPr>
          <w:rFonts w:ascii="Arial"/>
          <w:color w:val="000000"/>
          <w:sz w:val="24"/>
        </w:rPr>
        <w:t>. It included the following:</w:t>
      </w:r>
      <w:r>
        <w:rPr>
          <w:rStyle w:val="FootnoteReference"/>
          <w:color w:val="000000"/>
        </w:rPr>
        <w:footnoteReference w:id="36"/>
      </w:r>
    </w:p>
    <w:p>
      <w:pPr>
        <w:pStyle w:val="CaselawQuote"/>
        <w:spacing w:before="150" w:after="150"/>
        <w:ind w:left="1350"/>
        <w:jc w:val="left"/>
      </w:pPr>
      <w:r>
        <w:rPr>
          <w:rFonts w:ascii="Arial"/>
          <w:color w:val="000000"/>
          <w:sz w:val="22"/>
        </w:rPr>
        <w:t>“As has always been the case OT should be approved in advance and in extraordinary circumstances only…”</w:t>
      </w:r>
    </w:p>
    <w:p>
      <w:pPr>
        <w:pStyle w:val="CaselawNumbered10"/>
        <w:numPr>
          <w:ilvl w:val="0"/>
          <w:numId w:val="60"/>
        </w:numPr>
        <w:spacing w:before="150" w:after="0"/>
        <w:ind w:left="600" w:hanging="600"/>
      </w:pPr>
      <w:r>
        <w:rPr>
          <w:rFonts w:ascii="Arial"/>
          <w:color w:val="000000"/>
          <w:sz w:val="24"/>
        </w:rPr>
        <w:t xml:space="preserve">The Secretary did not lead evidence to directly challenge </w:t>
      </w:r>
      <w:r>
        <w:rPr>
          <w:rFonts w:ascii="Arial"/>
          <w:color w:val="000000"/>
          <w:sz w:val="24"/>
        </w:rPr>
        <w:t xml:space="preserve">that of the </w:t>
      </w:r>
      <w:r>
        <w:rPr>
          <w:rFonts w:ascii="Arial"/>
          <w:color w:val="000000"/>
          <w:sz w:val="24"/>
        </w:rPr>
        <w:t>PSA</w:t>
      </w:r>
      <w:r>
        <w:rPr>
          <w:rFonts w:ascii="Arial"/>
          <w:color w:val="000000"/>
          <w:sz w:val="24"/>
        </w:rPr>
        <w:t xml:space="preserve"> </w:t>
      </w:r>
      <w:r>
        <w:rPr>
          <w:rFonts w:ascii="Arial"/>
          <w:color w:val="000000"/>
          <w:sz w:val="24"/>
        </w:rPr>
        <w:t>that there is r</w:t>
      </w:r>
      <w:r>
        <w:rPr>
          <w:rFonts w:ascii="Arial"/>
          <w:color w:val="000000"/>
          <w:sz w:val="24"/>
        </w:rPr>
        <w:t xml:space="preserve">esistance in the ODPP to the payment of overtime. In fact, </w:t>
      </w:r>
      <w:r>
        <w:rPr>
          <w:rFonts w:ascii="Arial"/>
          <w:color w:val="000000"/>
          <w:sz w:val="24"/>
        </w:rPr>
        <w:t>Ms</w:t>
      </w:r>
      <w:r>
        <w:rPr>
          <w:rFonts w:ascii="Arial"/>
          <w:color w:val="000000"/>
          <w:sz w:val="24"/>
        </w:rPr>
        <w:t xml:space="preserve"> McNamara </w:t>
      </w:r>
      <w:r>
        <w:rPr>
          <w:rFonts w:ascii="Arial"/>
          <w:color w:val="000000"/>
          <w:sz w:val="24"/>
        </w:rPr>
        <w:t xml:space="preserve">stated under cross-examination that she was </w:t>
      </w:r>
      <w:r>
        <w:rPr>
          <w:rFonts w:ascii="Arial"/>
          <w:color w:val="000000"/>
          <w:sz w:val="24"/>
        </w:rPr>
        <w:t>“</w:t>
      </w:r>
      <w:r>
        <w:rPr>
          <w:rFonts w:ascii="Arial"/>
          <w:color w:val="000000"/>
          <w:sz w:val="24"/>
        </w:rPr>
        <w:t>anecdotally</w:t>
      </w:r>
      <w:r>
        <w:rPr>
          <w:rFonts w:ascii="Arial"/>
          <w:color w:val="000000"/>
          <w:sz w:val="24"/>
        </w:rPr>
        <w:t xml:space="preserve">” </w:t>
      </w:r>
      <w:r>
        <w:rPr>
          <w:rFonts w:ascii="Arial"/>
          <w:color w:val="000000"/>
          <w:sz w:val="24"/>
        </w:rPr>
        <w:t>aware of solicitors working outside bandwidth hours.</w:t>
      </w:r>
      <w:r>
        <w:rPr>
          <w:rStyle w:val="FootnoteReference"/>
          <w:color w:val="000000"/>
        </w:rPr>
        <w:footnoteReference w:id="37"/>
      </w:r>
      <w:r>
        <w:rPr>
          <w:rFonts w:ascii="Arial"/>
          <w:color w:val="000000"/>
          <w:sz w:val="24"/>
        </w:rPr>
        <w:t xml:space="preserve"> </w:t>
      </w:r>
      <w:r>
        <w:rPr>
          <w:rFonts w:ascii="Arial"/>
          <w:color w:val="000000"/>
          <w:sz w:val="24"/>
        </w:rPr>
        <w:t xml:space="preserve">To a similar effect, </w:t>
      </w:r>
      <w:r>
        <w:rPr>
          <w:rFonts w:ascii="Arial"/>
          <w:color w:val="000000"/>
          <w:sz w:val="24"/>
        </w:rPr>
        <w:t>Mr</w:t>
      </w:r>
      <w:r>
        <w:rPr>
          <w:rFonts w:ascii="Arial"/>
          <w:color w:val="000000"/>
          <w:sz w:val="24"/>
        </w:rPr>
        <w:t xml:space="preserve"> Richardson stated that he </w:t>
      </w:r>
      <w:r>
        <w:rPr>
          <w:rFonts w:ascii="Arial"/>
          <w:color w:val="000000"/>
          <w:sz w:val="24"/>
        </w:rPr>
        <w:t>“</w:t>
      </w:r>
      <w:r>
        <w:rPr>
          <w:rFonts w:ascii="Arial"/>
          <w:color w:val="000000"/>
          <w:sz w:val="24"/>
        </w:rPr>
        <w:t>had heard anecdotes</w:t>
      </w:r>
      <w:r>
        <w:rPr>
          <w:rFonts w:ascii="Arial"/>
          <w:color w:val="000000"/>
          <w:sz w:val="24"/>
        </w:rPr>
        <w:t xml:space="preserve">” </w:t>
      </w:r>
      <w:r>
        <w:rPr>
          <w:rFonts w:ascii="Arial"/>
          <w:color w:val="000000"/>
          <w:sz w:val="24"/>
        </w:rPr>
        <w:t xml:space="preserve">that Lawyers were </w:t>
      </w:r>
      <w:r>
        <w:rPr>
          <w:rFonts w:ascii="Arial"/>
          <w:color w:val="000000"/>
          <w:sz w:val="24"/>
        </w:rPr>
        <w:t>“</w:t>
      </w:r>
      <w:r>
        <w:rPr>
          <w:rFonts w:ascii="Arial"/>
          <w:color w:val="000000"/>
          <w:sz w:val="24"/>
        </w:rPr>
        <w:t>working outside of bandwidth hours, working unpaid work</w:t>
      </w:r>
      <w:r>
        <w:rPr>
          <w:rFonts w:ascii="Arial"/>
          <w:color w:val="000000"/>
          <w:sz w:val="24"/>
        </w:rPr>
        <w:t>”</w:t>
      </w:r>
      <w:r>
        <w:rPr>
          <w:rFonts w:ascii="Arial"/>
          <w:color w:val="000000"/>
          <w:sz w:val="24"/>
        </w:rPr>
        <w:t>.</w:t>
      </w:r>
      <w:r>
        <w:rPr>
          <w:rStyle w:val="FootnoteReference"/>
          <w:color w:val="000000"/>
        </w:rPr>
        <w:footnoteReference w:id="38"/>
      </w:r>
    </w:p>
    <w:p>
      <w:pPr>
        <w:pStyle w:val="CaselawNumbered10"/>
        <w:numPr>
          <w:ilvl w:val="0"/>
          <w:numId w:val="60"/>
        </w:numPr>
        <w:spacing w:before="150" w:after="0"/>
        <w:ind w:left="600" w:hanging="600"/>
      </w:pPr>
      <w:r>
        <w:rPr>
          <w:rFonts w:ascii="Arial"/>
          <w:color w:val="000000"/>
          <w:sz w:val="24"/>
        </w:rPr>
        <w:t xml:space="preserve">Clause 10.1.1 of the Agreement (which should properly be numbered 10.2.1) provides that </w:t>
      </w:r>
      <w:r>
        <w:rPr>
          <w:rFonts w:ascii="Arial"/>
          <w:color w:val="000000"/>
          <w:sz w:val="24"/>
        </w:rPr>
        <w:t>“</w:t>
      </w:r>
      <w:r>
        <w:rPr>
          <w:rFonts w:ascii="Arial"/>
          <w:color w:val="000000"/>
          <w:sz w:val="24"/>
        </w:rPr>
        <w:t xml:space="preserve">overtime will apply where a staff member is </w:t>
      </w:r>
      <w:r>
        <w:rPr>
          <w:rFonts w:ascii="Arial"/>
          <w:color w:val="000000"/>
          <w:sz w:val="24"/>
        </w:rPr>
        <w:t>directed</w:t>
      </w:r>
      <w:r>
        <w:rPr>
          <w:rFonts w:ascii="Arial"/>
          <w:color w:val="000000"/>
          <w:sz w:val="24"/>
        </w:rPr>
        <w:t xml:space="preserve"> </w:t>
      </w:r>
      <w:r>
        <w:rPr>
          <w:rFonts w:ascii="Arial"/>
          <w:color w:val="000000"/>
          <w:sz w:val="24"/>
        </w:rPr>
        <w:t>to work outside the agreed bandwidth</w:t>
      </w:r>
      <w:r>
        <w:rPr>
          <w:rFonts w:ascii="Arial"/>
          <w:color w:val="000000"/>
          <w:sz w:val="24"/>
        </w:rPr>
        <w:t xml:space="preserve">” </w:t>
      </w:r>
      <w:r>
        <w:rPr>
          <w:rFonts w:ascii="Arial"/>
          <w:color w:val="000000"/>
          <w:sz w:val="24"/>
        </w:rPr>
        <w:t>(emphasis in original). This is consistent with cl</w:t>
      </w:r>
      <w:r>
        <w:rPr>
          <w:rFonts w:ascii="Arial"/>
          <w:color w:val="000000"/>
          <w:sz w:val="24"/>
        </w:rPr>
        <w:t> 88.2 of the Conditions Award. However, it is this requirement for a direction, and what that means in the context of the work required by Lawyers, which appears to be at the heart of the controversy between the parties in respect of the payment of overtime.</w:t>
      </w:r>
    </w:p>
    <w:p>
      <w:pPr>
        <w:pStyle w:val="CaselawNumbered10"/>
        <w:numPr>
          <w:ilvl w:val="0"/>
          <w:numId w:val="60"/>
        </w:numPr>
        <w:spacing w:before="150" w:after="0"/>
        <w:ind w:left="600" w:hanging="600"/>
      </w:pPr>
      <w:r>
        <w:rPr>
          <w:rFonts w:ascii="Arial"/>
          <w:color w:val="000000"/>
          <w:sz w:val="24"/>
        </w:rPr>
        <w:t xml:space="preserve">There is no evidence of Lawyers being </w:t>
      </w:r>
      <w:r>
        <w:rPr>
          <w:rFonts w:ascii="Arial"/>
          <w:color w:val="000000"/>
          <w:sz w:val="24"/>
        </w:rPr>
        <w:t xml:space="preserve">expressly </w:t>
      </w:r>
      <w:r>
        <w:rPr>
          <w:rFonts w:ascii="Arial"/>
          <w:color w:val="000000"/>
          <w:sz w:val="24"/>
        </w:rPr>
        <w:t>“</w:t>
      </w:r>
      <w:r>
        <w:rPr>
          <w:rFonts w:ascii="Arial"/>
          <w:color w:val="000000"/>
          <w:sz w:val="24"/>
        </w:rPr>
        <w:t>directed</w:t>
      </w:r>
      <w:r>
        <w:rPr>
          <w:rFonts w:ascii="Arial"/>
          <w:color w:val="000000"/>
          <w:sz w:val="24"/>
        </w:rPr>
        <w:t xml:space="preserve">” </w:t>
      </w:r>
      <w:r>
        <w:rPr>
          <w:rFonts w:ascii="Arial"/>
          <w:color w:val="000000"/>
          <w:sz w:val="24"/>
        </w:rPr>
        <w:t xml:space="preserve">to work overtime. </w:t>
      </w:r>
      <w:r>
        <w:rPr>
          <w:rFonts w:ascii="Arial"/>
          <w:color w:val="000000"/>
          <w:sz w:val="24"/>
        </w:rPr>
        <w:t>In their evidence, t</w:t>
      </w:r>
      <w:r>
        <w:rPr>
          <w:rFonts w:ascii="Arial"/>
          <w:color w:val="000000"/>
          <w:sz w:val="24"/>
        </w:rPr>
        <w:t>he</w:t>
      </w:r>
      <w:r>
        <w:rPr>
          <w:rFonts w:ascii="Arial"/>
          <w:color w:val="000000"/>
          <w:sz w:val="24"/>
        </w:rPr>
        <w:t xml:space="preserve"> </w:t>
      </w:r>
      <w:r>
        <w:rPr>
          <w:rFonts w:ascii="Arial"/>
          <w:color w:val="000000"/>
          <w:sz w:val="24"/>
        </w:rPr>
        <w:t xml:space="preserve">Lawyers </w:t>
      </w:r>
      <w:r>
        <w:rPr>
          <w:rFonts w:ascii="Arial"/>
          <w:color w:val="000000"/>
          <w:sz w:val="24"/>
        </w:rPr>
        <w:t xml:space="preserve">called by the PSA </w:t>
      </w:r>
      <w:r>
        <w:rPr>
          <w:rFonts w:ascii="Arial"/>
          <w:color w:val="000000"/>
          <w:sz w:val="24"/>
        </w:rPr>
        <w:t xml:space="preserve">generally presented the need to work outside of bandwidth hours as a necessity of the work required of them. For example, </w:t>
      </w:r>
      <w:r>
        <w:rPr>
          <w:rFonts w:ascii="Arial"/>
          <w:color w:val="000000"/>
          <w:sz w:val="24"/>
        </w:rPr>
        <w:t xml:space="preserve">Ms </w:t>
      </w:r>
      <w:r>
        <w:rPr>
          <w:rFonts w:ascii="Arial"/>
          <w:color w:val="000000"/>
          <w:sz w:val="24"/>
        </w:rPr>
        <w:t>Graylin</w:t>
      </w:r>
      <w:r>
        <w:rPr>
          <w:rFonts w:ascii="Arial"/>
          <w:color w:val="000000"/>
          <w:sz w:val="24"/>
        </w:rPr>
        <w:t xml:space="preserve"> </w:t>
      </w:r>
      <w:r>
        <w:rPr>
          <w:rFonts w:ascii="Arial"/>
          <w:color w:val="000000"/>
          <w:sz w:val="24"/>
        </w:rPr>
        <w:t>deposed:</w:t>
      </w:r>
      <w:r>
        <w:rPr>
          <w:rStyle w:val="FootnoteReference"/>
          <w:color w:val="000000"/>
        </w:rPr>
        <w:footnoteReference w:id="39"/>
      </w:r>
    </w:p>
    <w:p>
      <w:pPr>
        <w:pStyle w:val="CaselawQuote"/>
        <w:spacing w:before="150" w:after="150"/>
        <w:ind w:left="1350"/>
        <w:jc w:val="left"/>
      </w:pPr>
      <w:r>
        <w:rPr>
          <w:rFonts w:ascii="Arial"/>
          <w:color w:val="000000"/>
          <w:sz w:val="22"/>
        </w:rPr>
        <w:t>“94.</w:t>
      </w:r>
      <w:r>
        <w:rPr>
          <w:rFonts w:ascii="Arial"/>
          <w:color w:val="000000"/>
          <w:sz w:val="22"/>
        </w:rPr>
        <w:t>   </w:t>
      </w:r>
      <w:r>
        <w:rPr>
          <w:rFonts w:ascii="Arial"/>
          <w:color w:val="000000"/>
          <w:sz w:val="22"/>
        </w:rPr>
        <w:t>An</w:t>
      </w:r>
      <w:r>
        <w:rPr>
          <w:rFonts w:ascii="Arial"/>
          <w:color w:val="000000"/>
          <w:sz w:val="22"/>
        </w:rPr>
        <w:t xml:space="preserve"> ODPP solicitor be</w:t>
      </w:r>
      <w:r>
        <w:rPr>
          <w:rFonts w:ascii="Arial"/>
          <w:color w:val="000000"/>
          <w:sz w:val="22"/>
        </w:rPr>
        <w:t>ing</w:t>
      </w:r>
      <w:r>
        <w:rPr>
          <w:rFonts w:ascii="Arial"/>
          <w:color w:val="000000"/>
          <w:sz w:val="22"/>
        </w:rPr>
        <w:t xml:space="preserve"> entitled to Overtime only when they are </w:t>
      </w:r>
      <w:r>
        <w:rPr>
          <w:rFonts w:ascii="Arial"/>
          <w:color w:val="000000"/>
          <w:sz w:val="22"/>
        </w:rPr>
        <w:t>‘directed’</w:t>
      </w:r>
      <w:r>
        <w:rPr>
          <w:rFonts w:ascii="Arial"/>
          <w:color w:val="000000"/>
          <w:sz w:val="22"/>
        </w:rPr>
        <w:t xml:space="preserve"> to work Overtime is an inapt description of what I experienced. Frankly, it is rare for a Managing Solicitor to direct me to do anything at all. I</w:t>
      </w:r>
      <w:r>
        <w:rPr>
          <w:rFonts w:ascii="Arial"/>
          <w:color w:val="000000"/>
          <w:sz w:val="22"/>
        </w:rPr>
        <w:t> was, and am, allocated work, told any applicable timeframes and expected to use my best efforts to complete the work within those timeframes with the resources available to me. I discuss with my Managing Solicitor legal issues that arise and how to address them. Occasionally a Managing Solicitor directs me as to the correct course to follow on a legal issue.</w:t>
      </w:r>
    </w:p>
    <w:p>
      <w:pPr>
        <w:pStyle w:val="CaselawQuote"/>
        <w:spacing w:before="150" w:after="150"/>
        <w:ind w:left="1350"/>
        <w:jc w:val="left"/>
      </w:pPr>
      <w:r>
        <w:rPr>
          <w:rFonts w:ascii="Arial"/>
          <w:color w:val="000000"/>
          <w:sz w:val="22"/>
        </w:rPr>
        <w:t>95.</w:t>
      </w:r>
      <w:r>
        <w:rPr>
          <w:rFonts w:ascii="Arial"/>
          <w:color w:val="000000"/>
          <w:sz w:val="22"/>
        </w:rPr>
        <w:t>   </w:t>
      </w:r>
      <w:r>
        <w:rPr>
          <w:rFonts w:ascii="Arial"/>
          <w:color w:val="000000"/>
          <w:sz w:val="22"/>
        </w:rPr>
        <w:t>In the course of</w:t>
      </w:r>
      <w:r>
        <w:rPr>
          <w:rFonts w:ascii="Arial"/>
          <w:color w:val="000000"/>
          <w:sz w:val="22"/>
        </w:rPr>
        <w:t xml:space="preserve"> managing my own workload, it was usually left to me to assess whether the only way a necessary work task could be completed within the required timeframe (which was not imposed by me) was for me to progress it on a non-working day or outside bandwidth. I cannot recall a Managing Solicitor ever expressly asking me to complete work out of bandwidth or on a non-working day, or conversely, asking me how late I planned to work on a particular task or directing me not to work past a particular time or not to undertake a particular task. To my mind, a </w:t>
      </w:r>
      <w:r>
        <w:rPr>
          <w:rFonts w:ascii="Arial"/>
          <w:color w:val="000000"/>
          <w:sz w:val="22"/>
        </w:rPr>
        <w:t>‘direction’</w:t>
      </w:r>
      <w:r>
        <w:rPr>
          <w:rFonts w:ascii="Arial"/>
          <w:color w:val="000000"/>
          <w:sz w:val="22"/>
        </w:rPr>
        <w:t xml:space="preserve"> is implied if they Managing Solicitor knows a solicitor is completing necessary work out of bandwidth and the Managing Solicitor does not take active steps to prevent that situation occurring or continuing.</w:t>
      </w:r>
      <w:r>
        <w:rPr>
          <w:rFonts w:ascii="Arial"/>
          <w:color w:val="000000"/>
          <w:sz w:val="22"/>
        </w:rPr>
        <w:t>”</w:t>
      </w:r>
    </w:p>
    <w:p>
      <w:pPr>
        <w:pStyle w:val="CaselawNumbered10"/>
        <w:numPr>
          <w:ilvl w:val="0"/>
          <w:numId w:val="61"/>
        </w:numPr>
        <w:spacing w:before="150" w:after="0"/>
        <w:ind w:left="600" w:hanging="600"/>
      </w:pPr>
      <w:r>
        <w:rPr>
          <w:rFonts w:ascii="Arial"/>
          <w:color w:val="000000"/>
          <w:sz w:val="24"/>
        </w:rPr>
        <w:t xml:space="preserve">There is some suggestion that the Secretary would concur with a broad construction of the concept of </w:t>
      </w:r>
      <w:r>
        <w:rPr>
          <w:rFonts w:ascii="Arial"/>
          <w:color w:val="000000"/>
          <w:sz w:val="24"/>
        </w:rPr>
        <w:t>“</w:t>
      </w:r>
      <w:r>
        <w:rPr>
          <w:rFonts w:ascii="Arial"/>
          <w:color w:val="000000"/>
          <w:sz w:val="24"/>
        </w:rPr>
        <w:t>direction</w:t>
      </w:r>
      <w:r>
        <w:rPr>
          <w:rFonts w:ascii="Arial"/>
          <w:color w:val="000000"/>
          <w:sz w:val="24"/>
        </w:rPr>
        <w:t>”</w:t>
      </w:r>
      <w:r>
        <w:rPr>
          <w:rFonts w:ascii="Arial"/>
          <w:color w:val="000000"/>
          <w:sz w:val="24"/>
        </w:rPr>
        <w:t>. During the hearing he submitted:</w:t>
      </w:r>
      <w:r>
        <w:rPr>
          <w:rStyle w:val="FootnoteReference"/>
          <w:color w:val="000000"/>
        </w:rPr>
        <w:footnoteReference w:id="40"/>
      </w:r>
    </w:p>
    <w:p>
      <w:pPr>
        <w:pStyle w:val="CaselawQuote"/>
        <w:spacing w:before="150" w:after="150"/>
        <w:ind w:left="1350"/>
        <w:jc w:val="left"/>
      </w:pPr>
      <w:r>
        <w:rPr>
          <w:rFonts w:ascii="Arial"/>
          <w:color w:val="000000"/>
          <w:sz w:val="22"/>
        </w:rPr>
        <w:t>“So</w:t>
      </w:r>
      <w:r>
        <w:rPr>
          <w:rFonts w:ascii="Arial"/>
          <w:color w:val="000000"/>
          <w:sz w:val="22"/>
        </w:rPr>
        <w:t xml:space="preserve"> there’s a requirement for a direction and the point I’m making is, well, that concept of </w:t>
      </w:r>
      <w:r>
        <w:rPr>
          <w:rFonts w:ascii="Arial"/>
          <w:color w:val="000000"/>
          <w:sz w:val="22"/>
        </w:rPr>
        <w:t>‘direction’</w:t>
      </w:r>
      <w:r>
        <w:rPr>
          <w:rFonts w:ascii="Arial"/>
          <w:color w:val="000000"/>
          <w:sz w:val="22"/>
        </w:rPr>
        <w:t xml:space="preserve">, I say, is a fairly broad one, if an employee says, </w:t>
      </w:r>
      <w:r>
        <w:rPr>
          <w:rFonts w:ascii="Arial"/>
          <w:color w:val="000000"/>
          <w:sz w:val="22"/>
        </w:rPr>
        <w:t>‘Look, I need to work beyond 7 pm, can I have overtime for this?’</w:t>
      </w:r>
      <w:r>
        <w:rPr>
          <w:rFonts w:ascii="Arial"/>
          <w:color w:val="000000"/>
          <w:sz w:val="22"/>
        </w:rPr>
        <w:t xml:space="preserve"> and they’ve said </w:t>
      </w:r>
      <w:r>
        <w:rPr>
          <w:rFonts w:ascii="Arial"/>
          <w:color w:val="000000"/>
          <w:sz w:val="22"/>
        </w:rPr>
        <w:t>‘no’</w:t>
      </w:r>
      <w:r>
        <w:rPr>
          <w:rFonts w:ascii="Arial"/>
          <w:color w:val="000000"/>
          <w:sz w:val="22"/>
        </w:rPr>
        <w:t xml:space="preserve"> but you still need to complete the task. My point is that would still constitute a direction to perform overtime, because they’re still being directed to perform the work beyond 7 pm.</w:t>
      </w:r>
      <w:r>
        <w:rPr>
          <w:rFonts w:ascii="Arial"/>
          <w:color w:val="000000"/>
          <w:sz w:val="22"/>
        </w:rPr>
        <w:t>”</w:t>
      </w:r>
    </w:p>
    <w:p>
      <w:pPr>
        <w:pStyle w:val="CaselawNumbered10"/>
        <w:numPr>
          <w:ilvl w:val="0"/>
          <w:numId w:val="62"/>
        </w:numPr>
        <w:spacing w:before="150" w:after="0"/>
        <w:ind w:left="600" w:hanging="600"/>
      </w:pPr>
      <w:r>
        <w:rPr>
          <w:rFonts w:ascii="Arial"/>
          <w:color w:val="000000"/>
          <w:sz w:val="24"/>
        </w:rPr>
        <w:t xml:space="preserve">However, </w:t>
      </w:r>
      <w:r>
        <w:rPr>
          <w:rFonts w:ascii="Arial"/>
          <w:color w:val="000000"/>
          <w:sz w:val="24"/>
        </w:rPr>
        <w:t>i</w:t>
      </w:r>
      <w:r>
        <w:rPr>
          <w:rFonts w:ascii="Arial"/>
          <w:color w:val="000000"/>
          <w:sz w:val="24"/>
        </w:rPr>
        <w:t>n light of</w:t>
      </w:r>
      <w:r>
        <w:rPr>
          <w:rFonts w:ascii="Arial"/>
          <w:color w:val="000000"/>
          <w:sz w:val="24"/>
        </w:rPr>
        <w:t xml:space="preserve"> </w:t>
      </w:r>
      <w:r>
        <w:rPr>
          <w:rFonts w:ascii="Arial"/>
          <w:color w:val="000000"/>
          <w:sz w:val="24"/>
        </w:rPr>
        <w:t xml:space="preserve">all of the evidence, we </w:t>
      </w:r>
      <w:r>
        <w:rPr>
          <w:rFonts w:ascii="Arial"/>
          <w:color w:val="000000"/>
          <w:sz w:val="24"/>
        </w:rPr>
        <w:t>do not consider</w:t>
      </w:r>
      <w:r>
        <w:rPr>
          <w:rFonts w:ascii="Arial"/>
          <w:color w:val="000000"/>
          <w:sz w:val="24"/>
        </w:rPr>
        <w:t xml:space="preserve"> </w:t>
      </w:r>
      <w:r>
        <w:rPr>
          <w:rFonts w:ascii="Arial"/>
          <w:color w:val="000000"/>
          <w:sz w:val="24"/>
        </w:rPr>
        <w:t xml:space="preserve">that it could be assumed that if the </w:t>
      </w:r>
      <w:r>
        <w:rPr>
          <w:rFonts w:ascii="Arial"/>
          <w:color w:val="000000"/>
          <w:sz w:val="24"/>
        </w:rPr>
        <w:t>C</w:t>
      </w:r>
      <w:r>
        <w:rPr>
          <w:rFonts w:ascii="Arial"/>
          <w:color w:val="000000"/>
          <w:sz w:val="24"/>
        </w:rPr>
        <w:t>ommission sought to manage the accrual of flex hours by reducing the bandwidth</w:t>
      </w:r>
      <w:r>
        <w:rPr>
          <w:rFonts w:ascii="Arial"/>
          <w:color w:val="000000"/>
          <w:sz w:val="24"/>
        </w:rPr>
        <w:t>,</w:t>
      </w:r>
      <w:r>
        <w:rPr>
          <w:rFonts w:ascii="Arial"/>
          <w:color w:val="000000"/>
          <w:sz w:val="24"/>
        </w:rPr>
        <w:t xml:space="preserve"> </w:t>
      </w:r>
      <w:r>
        <w:rPr>
          <w:rFonts w:ascii="Arial"/>
          <w:color w:val="000000"/>
          <w:sz w:val="24"/>
        </w:rPr>
        <w:t>with nothing more</w:t>
      </w:r>
      <w:r>
        <w:rPr>
          <w:rFonts w:ascii="Arial"/>
          <w:color w:val="000000"/>
          <w:sz w:val="24"/>
        </w:rPr>
        <w:t xml:space="preserve">, a Lawyer would necessarily be paid overtime for hours </w:t>
      </w:r>
      <w:r>
        <w:rPr>
          <w:rFonts w:ascii="Arial"/>
          <w:color w:val="000000"/>
          <w:sz w:val="24"/>
        </w:rPr>
        <w:t xml:space="preserve">worked </w:t>
      </w:r>
      <w:r>
        <w:rPr>
          <w:rFonts w:ascii="Arial"/>
          <w:color w:val="000000"/>
          <w:sz w:val="24"/>
        </w:rPr>
        <w:t xml:space="preserve">outside </w:t>
      </w:r>
      <w:r>
        <w:rPr>
          <w:rFonts w:ascii="Arial"/>
          <w:color w:val="000000"/>
          <w:sz w:val="24"/>
        </w:rPr>
        <w:t>the bandwidth</w:t>
      </w:r>
      <w:r>
        <w:rPr>
          <w:rFonts w:ascii="Arial"/>
          <w:color w:val="000000"/>
          <w:sz w:val="24"/>
        </w:rPr>
        <w:t>.</w:t>
      </w:r>
    </w:p>
    <w:p>
      <w:pPr>
        <w:pStyle w:val="CaselawHeading3"/>
        <w:keepNext/>
        <w:spacing w:before="150" w:after="150" w:line="264"/>
        <w:ind w:left="0"/>
        <w:jc w:val="left"/>
      </w:pPr>
      <w:r>
        <w:rPr>
          <w:rFonts w:ascii="Arial"/>
        </w:rPr>
        <w:t>Conclusions</w:t>
      </w:r>
    </w:p>
    <w:p>
      <w:pPr>
        <w:pStyle w:val="CaselawNumbered10"/>
        <w:numPr>
          <w:ilvl w:val="0"/>
          <w:numId w:val="63"/>
        </w:numPr>
        <w:spacing w:before="150" w:after="0"/>
        <w:ind w:left="600" w:hanging="600"/>
      </w:pPr>
      <w:r>
        <w:rPr>
          <w:rFonts w:ascii="Arial"/>
          <w:color w:val="000000"/>
          <w:sz w:val="24"/>
        </w:rPr>
        <w:t xml:space="preserve">Having regard to </w:t>
      </w:r>
      <w:r>
        <w:rPr>
          <w:rFonts w:ascii="Arial"/>
          <w:color w:val="000000"/>
          <w:sz w:val="24"/>
        </w:rPr>
        <w:t>all of</w:t>
      </w:r>
      <w:r>
        <w:rPr>
          <w:rFonts w:ascii="Arial"/>
          <w:color w:val="000000"/>
          <w:sz w:val="24"/>
        </w:rPr>
        <w:t xml:space="preserve"> </w:t>
      </w:r>
      <w:r>
        <w:rPr>
          <w:rFonts w:ascii="Arial"/>
          <w:color w:val="000000"/>
          <w:sz w:val="24"/>
        </w:rPr>
        <w:t xml:space="preserve">the evidence and submissions, </w:t>
      </w:r>
      <w:r>
        <w:rPr>
          <w:rFonts w:ascii="Arial"/>
          <w:color w:val="000000"/>
          <w:sz w:val="24"/>
        </w:rPr>
        <w:t xml:space="preserve">and to encapsulate the views already expressed in this decision, </w:t>
      </w:r>
      <w:r>
        <w:rPr>
          <w:rFonts w:ascii="Arial"/>
          <w:color w:val="000000"/>
          <w:sz w:val="24"/>
        </w:rPr>
        <w:t>we have reached the following conclusions:</w:t>
      </w:r>
    </w:p>
    <w:p>
      <w:pPr>
        <w:pStyle w:val="CaselawNumbered1"/>
        <w:numPr>
          <w:ilvl w:val="0"/>
          <w:numId w:val="64"/>
        </w:numPr>
        <w:spacing w:before="150" w:after="0"/>
        <w:ind w:left="1350" w:hanging="750"/>
      </w:pPr>
      <w:r>
        <w:rPr>
          <w:rFonts w:ascii="Arial"/>
          <w:color w:val="000000"/>
          <w:sz w:val="24"/>
        </w:rPr>
        <w:t xml:space="preserve">A significant </w:t>
      </w:r>
      <w:r>
        <w:rPr>
          <w:rFonts w:ascii="Arial"/>
          <w:color w:val="000000"/>
          <w:sz w:val="24"/>
        </w:rPr>
        <w:t xml:space="preserve">number </w:t>
      </w:r>
      <w:r>
        <w:rPr>
          <w:rFonts w:ascii="Arial"/>
          <w:color w:val="000000"/>
          <w:sz w:val="24"/>
        </w:rPr>
        <w:t xml:space="preserve">of Lawyers are </w:t>
      </w:r>
      <w:r>
        <w:rPr>
          <w:rFonts w:ascii="Arial"/>
          <w:color w:val="000000"/>
          <w:sz w:val="24"/>
        </w:rPr>
        <w:t xml:space="preserve">regularly </w:t>
      </w:r>
      <w:r>
        <w:rPr>
          <w:rFonts w:ascii="Arial"/>
          <w:color w:val="000000"/>
          <w:sz w:val="24"/>
        </w:rPr>
        <w:t>forfeiting flex leave</w:t>
      </w:r>
      <w:r>
        <w:rPr>
          <w:rFonts w:ascii="Arial"/>
          <w:color w:val="000000"/>
          <w:sz w:val="24"/>
        </w:rPr>
        <w:t>, in considerable amounts.</w:t>
      </w:r>
    </w:p>
    <w:p>
      <w:pPr>
        <w:pStyle w:val="CaselawNumbered1"/>
        <w:numPr>
          <w:ilvl w:val="0"/>
          <w:numId w:val="64"/>
        </w:numPr>
        <w:spacing w:before="150" w:after="0"/>
        <w:ind w:left="1350" w:hanging="750"/>
      </w:pPr>
      <w:r>
        <w:rPr>
          <w:rFonts w:ascii="Arial"/>
          <w:color w:val="000000"/>
          <w:sz w:val="24"/>
        </w:rPr>
        <w:t>Nothing in the Legal Officers Award or the Conditions Award suggests that the rates of pay for Lawyers are set at a level to compensate them for the forfeiture of flex hours.</w:t>
      </w:r>
    </w:p>
    <w:p>
      <w:pPr>
        <w:pStyle w:val="CaselawNumbered1"/>
        <w:numPr>
          <w:ilvl w:val="0"/>
          <w:numId w:val="64"/>
        </w:numPr>
        <w:spacing w:before="150" w:after="0"/>
        <w:ind w:left="1350" w:hanging="750"/>
      </w:pPr>
      <w:r>
        <w:rPr>
          <w:rFonts w:ascii="Arial"/>
          <w:color w:val="000000"/>
          <w:sz w:val="24"/>
        </w:rPr>
        <w:t xml:space="preserve">It follows that the effect of flex hour forfeiture is that Lawyers are not being paid for </w:t>
      </w:r>
      <w:r>
        <w:rPr>
          <w:rFonts w:ascii="Arial"/>
          <w:color w:val="000000"/>
          <w:sz w:val="24"/>
        </w:rPr>
        <w:t>all of</w:t>
      </w:r>
      <w:r>
        <w:rPr>
          <w:rFonts w:ascii="Arial"/>
          <w:color w:val="000000"/>
          <w:sz w:val="24"/>
        </w:rPr>
        <w:t xml:space="preserve"> </w:t>
      </w:r>
      <w:r>
        <w:rPr>
          <w:rFonts w:ascii="Arial"/>
          <w:color w:val="000000"/>
          <w:sz w:val="24"/>
        </w:rPr>
        <w:t>the hours they work.</w:t>
      </w:r>
    </w:p>
    <w:p>
      <w:pPr>
        <w:pStyle w:val="CaselawNumbered1"/>
        <w:numPr>
          <w:ilvl w:val="0"/>
          <w:numId w:val="64"/>
        </w:numPr>
        <w:spacing w:before="150" w:after="0"/>
        <w:ind w:left="1350" w:hanging="750"/>
      </w:pPr>
      <w:r>
        <w:rPr>
          <w:rFonts w:ascii="Arial"/>
          <w:color w:val="000000"/>
          <w:sz w:val="24"/>
        </w:rPr>
        <w:t>Nothing in cl</w:t>
      </w:r>
      <w:r>
        <w:rPr>
          <w:rFonts w:ascii="Arial"/>
          <w:color w:val="000000"/>
          <w:sz w:val="24"/>
        </w:rPr>
        <w:t xml:space="preserve"> 10 of the Conditions Award allows for a local arrangement to require a Lawyer to </w:t>
      </w:r>
      <w:r>
        <w:rPr>
          <w:rFonts w:ascii="Arial"/>
          <w:color w:val="000000"/>
          <w:sz w:val="24"/>
        </w:rPr>
        <w:t xml:space="preserve">perform </w:t>
      </w:r>
      <w:r>
        <w:rPr>
          <w:rFonts w:ascii="Arial"/>
          <w:color w:val="000000"/>
          <w:sz w:val="24"/>
        </w:rPr>
        <w:t xml:space="preserve">work </w:t>
      </w:r>
      <w:r>
        <w:rPr>
          <w:rFonts w:ascii="Arial"/>
          <w:color w:val="000000"/>
          <w:sz w:val="24"/>
        </w:rPr>
        <w:t>for which they are not being paid.</w:t>
      </w:r>
    </w:p>
    <w:p>
      <w:pPr>
        <w:pStyle w:val="CaselawNumbered1"/>
        <w:numPr>
          <w:ilvl w:val="0"/>
          <w:numId w:val="64"/>
        </w:numPr>
        <w:spacing w:before="150" w:after="0"/>
        <w:ind w:left="1350" w:hanging="750"/>
      </w:pPr>
      <w:r>
        <w:rPr>
          <w:rFonts w:ascii="Arial"/>
          <w:color w:val="000000"/>
          <w:sz w:val="24"/>
        </w:rPr>
        <w:t xml:space="preserve">To the extent that </w:t>
      </w:r>
      <w:r>
        <w:rPr>
          <w:rFonts w:ascii="Arial"/>
          <w:color w:val="000000"/>
          <w:sz w:val="24"/>
        </w:rPr>
        <w:t xml:space="preserve">the Agreement </w:t>
      </w:r>
      <w:r>
        <w:rPr>
          <w:rFonts w:ascii="Arial"/>
          <w:color w:val="000000"/>
          <w:sz w:val="24"/>
        </w:rPr>
        <w:t>is construed as permitting such an outcome, the existing arrangements do not set fair and reasonable conditions of employment.</w:t>
      </w:r>
    </w:p>
    <w:p>
      <w:pPr>
        <w:pStyle w:val="CaselawNumbered1"/>
        <w:numPr>
          <w:ilvl w:val="0"/>
          <w:numId w:val="64"/>
        </w:numPr>
        <w:spacing w:before="150" w:after="0"/>
        <w:ind w:left="1350" w:hanging="750"/>
      </w:pPr>
      <w:r>
        <w:rPr>
          <w:rFonts w:ascii="Arial"/>
          <w:color w:val="000000"/>
          <w:sz w:val="24"/>
        </w:rPr>
        <w:t>The forfeiture of flex hours is the consequence of the accrual of excess flex hours in a settlement period.</w:t>
      </w:r>
    </w:p>
    <w:p>
      <w:pPr>
        <w:pStyle w:val="CaselawNumbered1"/>
        <w:numPr>
          <w:ilvl w:val="0"/>
          <w:numId w:val="64"/>
        </w:numPr>
        <w:spacing w:before="150" w:after="0"/>
        <w:ind w:left="1350" w:hanging="750"/>
      </w:pPr>
      <w:r>
        <w:rPr>
          <w:rFonts w:ascii="Arial"/>
          <w:color w:val="000000"/>
          <w:sz w:val="24"/>
        </w:rPr>
        <w:t>The accrual of flex hours is exacerbated by:</w:t>
      </w:r>
    </w:p>
    <w:p>
      <w:pPr>
        <w:pStyle w:val="CaselawNumbereda"/>
        <w:numPr>
          <w:ilvl w:val="0"/>
          <w:numId w:val="65"/>
        </w:numPr>
        <w:spacing w:before="150" w:after="0"/>
        <w:ind w:left="2100" w:hanging="750"/>
      </w:pPr>
      <w:r>
        <w:rPr>
          <w:rFonts w:ascii="Arial"/>
          <w:color w:val="000000"/>
          <w:sz w:val="24"/>
        </w:rPr>
        <w:t xml:space="preserve">the </w:t>
      </w:r>
      <w:r>
        <w:rPr>
          <w:rFonts w:ascii="Arial"/>
          <w:color w:val="000000"/>
          <w:sz w:val="24"/>
        </w:rPr>
        <w:t>professional demands on Lawyers, including those imposed by courts, counsel, other stakeholders, the Prosecution Guidelines and the Victim</w:t>
      </w:r>
      <w:r>
        <w:rPr>
          <w:rFonts w:ascii="Arial"/>
          <w:color w:val="000000"/>
          <w:sz w:val="24"/>
        </w:rPr>
        <w:t>’</w:t>
      </w:r>
      <w:r>
        <w:rPr>
          <w:rFonts w:ascii="Arial"/>
          <w:color w:val="000000"/>
          <w:sz w:val="24"/>
        </w:rPr>
        <w:t xml:space="preserve">s Charter of </w:t>
      </w:r>
      <w:r>
        <w:rPr>
          <w:rFonts w:ascii="Arial"/>
          <w:color w:val="000000"/>
          <w:sz w:val="24"/>
        </w:rPr>
        <w:t>Rights;</w:t>
      </w:r>
    </w:p>
    <w:p>
      <w:pPr>
        <w:pStyle w:val="CaselawNumbereda"/>
        <w:numPr>
          <w:ilvl w:val="0"/>
          <w:numId w:val="65"/>
        </w:numPr>
        <w:spacing w:before="150" w:after="0"/>
        <w:ind w:left="2100" w:hanging="750"/>
      </w:pPr>
      <w:r>
        <w:rPr>
          <w:rFonts w:ascii="Arial"/>
          <w:color w:val="000000"/>
          <w:sz w:val="24"/>
        </w:rPr>
        <w:t xml:space="preserve">related and consequential difficulties in taking flex </w:t>
      </w:r>
      <w:r>
        <w:rPr>
          <w:rFonts w:ascii="Arial"/>
          <w:color w:val="000000"/>
          <w:sz w:val="24"/>
        </w:rPr>
        <w:t>leave;</w:t>
      </w:r>
    </w:p>
    <w:p>
      <w:pPr>
        <w:pStyle w:val="CaselawNumbereda"/>
        <w:numPr>
          <w:ilvl w:val="0"/>
          <w:numId w:val="65"/>
        </w:numPr>
        <w:spacing w:before="150" w:after="0"/>
        <w:ind w:left="2100" w:hanging="750"/>
      </w:pPr>
      <w:r>
        <w:rPr>
          <w:rFonts w:ascii="Arial"/>
          <w:color w:val="000000"/>
          <w:sz w:val="24"/>
        </w:rPr>
        <w:t>the limitations imposed by the Agreement on the taking of flex leave; and</w:t>
      </w:r>
    </w:p>
    <w:p>
      <w:pPr>
        <w:pStyle w:val="CaselawNumbereda"/>
        <w:numPr>
          <w:ilvl w:val="0"/>
          <w:numId w:val="65"/>
        </w:numPr>
        <w:spacing w:before="150" w:after="0"/>
        <w:ind w:left="2100" w:hanging="750"/>
      </w:pPr>
      <w:r>
        <w:rPr>
          <w:rFonts w:ascii="Arial"/>
          <w:color w:val="000000"/>
          <w:sz w:val="24"/>
        </w:rPr>
        <w:t>the breadth of the bandwidth.</w:t>
      </w:r>
    </w:p>
    <w:p>
      <w:pPr>
        <w:pStyle w:val="CaselawNumbered1"/>
        <w:numPr>
          <w:ilvl w:val="0"/>
          <w:numId w:val="66"/>
        </w:numPr>
        <w:spacing w:before="150" w:after="0"/>
        <w:ind w:left="1350" w:hanging="750"/>
      </w:pPr>
      <w:r>
        <w:rPr>
          <w:rFonts w:ascii="Arial"/>
          <w:color w:val="000000"/>
          <w:sz w:val="24"/>
        </w:rPr>
        <w:t>The creation of written strategies to prevent the forfeiture of flex hours, as contemplated by cl</w:t>
      </w:r>
      <w:r>
        <w:rPr>
          <w:rFonts w:ascii="Arial"/>
          <w:color w:val="000000"/>
          <w:sz w:val="24"/>
        </w:rPr>
        <w:t> 7.8.1 of the Agreement, would ameliorate some of these issues. However, some level of forfeiture would still be expected.</w:t>
      </w:r>
    </w:p>
    <w:p>
      <w:pPr>
        <w:pStyle w:val="CaselawNumbered1"/>
        <w:numPr>
          <w:ilvl w:val="0"/>
          <w:numId w:val="66"/>
        </w:numPr>
        <w:spacing w:before="150" w:after="0"/>
        <w:ind w:left="1350" w:hanging="750"/>
      </w:pPr>
      <w:r>
        <w:rPr>
          <w:rFonts w:ascii="Arial"/>
          <w:color w:val="000000"/>
          <w:sz w:val="24"/>
        </w:rPr>
        <w:t xml:space="preserve">The Proposed Award might, </w:t>
      </w:r>
      <w:r>
        <w:rPr>
          <w:rFonts w:ascii="Arial"/>
          <w:color w:val="000000"/>
          <w:sz w:val="24"/>
        </w:rPr>
        <w:t>as a consequence</w:t>
      </w:r>
      <w:r>
        <w:rPr>
          <w:rFonts w:ascii="Arial"/>
          <w:color w:val="000000"/>
          <w:sz w:val="24"/>
        </w:rPr>
        <w:t xml:space="preserve">, result in </w:t>
      </w:r>
      <w:r>
        <w:rPr>
          <w:rFonts w:ascii="Arial"/>
          <w:color w:val="000000"/>
          <w:sz w:val="24"/>
        </w:rPr>
        <w:t xml:space="preserve">a </w:t>
      </w:r>
      <w:r>
        <w:rPr>
          <w:rFonts w:ascii="Arial"/>
          <w:color w:val="000000"/>
          <w:sz w:val="24"/>
        </w:rPr>
        <w:t xml:space="preserve">reduction in </w:t>
      </w:r>
      <w:r>
        <w:rPr>
          <w:rFonts w:ascii="Arial"/>
          <w:color w:val="000000"/>
          <w:sz w:val="24"/>
        </w:rPr>
        <w:t xml:space="preserve">the </w:t>
      </w:r>
      <w:r>
        <w:rPr>
          <w:rFonts w:ascii="Arial"/>
          <w:color w:val="000000"/>
          <w:sz w:val="24"/>
        </w:rPr>
        <w:t>forfeiture of flex leave, but would not prevent it.</w:t>
      </w:r>
      <w:r>
        <w:rPr>
          <w:rFonts w:ascii="Arial"/>
          <w:color w:val="000000"/>
          <w:sz w:val="24"/>
        </w:rPr>
        <w:t xml:space="preserve"> </w:t>
      </w:r>
    </w:p>
    <w:p>
      <w:pPr>
        <w:pStyle w:val="CaselawNumbered1"/>
        <w:numPr>
          <w:ilvl w:val="0"/>
          <w:numId w:val="66"/>
        </w:numPr>
        <w:spacing w:before="150" w:after="0"/>
        <w:ind w:left="1350" w:hanging="750"/>
      </w:pPr>
      <w:r>
        <w:rPr>
          <w:rFonts w:ascii="Arial"/>
          <w:color w:val="000000"/>
          <w:sz w:val="24"/>
        </w:rPr>
        <w:t>It follows that the Proposed Award would not ensure fair and reasonable conditions of employment. As such, we are not persuaded that the Proposed Award ought to be made.</w:t>
      </w:r>
    </w:p>
    <w:p>
      <w:pPr>
        <w:pStyle w:val="CaselawNumbered1"/>
        <w:numPr>
          <w:ilvl w:val="0"/>
          <w:numId w:val="66"/>
        </w:numPr>
        <w:spacing w:before="150" w:after="0"/>
        <w:ind w:left="1350" w:hanging="750"/>
      </w:pPr>
      <w:r>
        <w:rPr>
          <w:rFonts w:ascii="Arial"/>
          <w:color w:val="000000"/>
          <w:sz w:val="24"/>
        </w:rPr>
        <w:t xml:space="preserve">There is an organisational resistance within the ODPP to the approval and payment of overtime. This manifests itself in the requirement that overtime be </w:t>
      </w:r>
      <w:r>
        <w:rPr>
          <w:rFonts w:ascii="Arial"/>
          <w:color w:val="000000"/>
          <w:sz w:val="24"/>
        </w:rPr>
        <w:t>“</w:t>
      </w:r>
      <w:r>
        <w:rPr>
          <w:rFonts w:ascii="Arial"/>
          <w:color w:val="000000"/>
          <w:sz w:val="24"/>
        </w:rPr>
        <w:t>directed</w:t>
      </w:r>
      <w:r>
        <w:rPr>
          <w:rFonts w:ascii="Arial"/>
          <w:color w:val="000000"/>
          <w:sz w:val="24"/>
        </w:rPr>
        <w:t>”</w:t>
      </w:r>
      <w:r>
        <w:rPr>
          <w:rFonts w:ascii="Arial"/>
          <w:color w:val="000000"/>
          <w:sz w:val="24"/>
        </w:rPr>
        <w:t>.</w:t>
      </w:r>
    </w:p>
    <w:p>
      <w:pPr>
        <w:pStyle w:val="CaselawNumbered1"/>
        <w:numPr>
          <w:ilvl w:val="0"/>
          <w:numId w:val="66"/>
        </w:numPr>
        <w:spacing w:before="150" w:after="0"/>
        <w:ind w:left="1350" w:hanging="750"/>
      </w:pPr>
      <w:r>
        <w:rPr>
          <w:rFonts w:ascii="Arial"/>
          <w:color w:val="000000"/>
          <w:sz w:val="24"/>
        </w:rPr>
        <w:t xml:space="preserve">The Commission cannot condone the maintenance of the </w:t>
      </w:r>
      <w:r>
        <w:rPr>
          <w:rFonts w:ascii="Arial"/>
          <w:i/>
          <w:color w:val="000000"/>
          <w:sz w:val="24"/>
        </w:rPr>
        <w:t>status quo</w:t>
      </w:r>
      <w:r>
        <w:rPr>
          <w:rFonts w:ascii="Arial"/>
          <w:color w:val="000000"/>
          <w:sz w:val="24"/>
        </w:rPr>
        <w:t>.</w:t>
      </w:r>
    </w:p>
    <w:p>
      <w:pPr>
        <w:pStyle w:val="CaselawHeading3"/>
        <w:keepNext/>
        <w:spacing w:before="150" w:after="150" w:line="264"/>
        <w:ind w:left="0"/>
        <w:jc w:val="left"/>
      </w:pPr>
      <w:r>
        <w:rPr>
          <w:rFonts w:ascii="Arial"/>
        </w:rPr>
        <w:t>An alternative award</w:t>
      </w:r>
    </w:p>
    <w:p>
      <w:pPr>
        <w:pStyle w:val="CaselawNumbered10"/>
        <w:numPr>
          <w:ilvl w:val="0"/>
          <w:numId w:val="67"/>
        </w:numPr>
        <w:spacing w:before="150" w:after="0"/>
        <w:ind w:left="600" w:hanging="600"/>
      </w:pPr>
      <w:r>
        <w:rPr>
          <w:rFonts w:ascii="Arial"/>
          <w:color w:val="000000"/>
          <w:sz w:val="24"/>
        </w:rPr>
        <w:t xml:space="preserve">Having regard to these conclusions, </w:t>
      </w:r>
      <w:r>
        <w:rPr>
          <w:rFonts w:ascii="Arial"/>
          <w:color w:val="000000"/>
          <w:sz w:val="24"/>
        </w:rPr>
        <w:t>we consider that the Commission</w:t>
      </w:r>
      <w:r>
        <w:rPr>
          <w:rFonts w:ascii="Arial"/>
          <w:color w:val="000000"/>
          <w:sz w:val="24"/>
        </w:rPr>
        <w:t>’</w:t>
      </w:r>
      <w:r>
        <w:rPr>
          <w:rFonts w:ascii="Arial"/>
          <w:color w:val="000000"/>
          <w:sz w:val="24"/>
        </w:rPr>
        <w:t>s intervention is warranted, albeit not in the terms sought by the PSA. The</w:t>
      </w:r>
      <w:r>
        <w:rPr>
          <w:rFonts w:ascii="Arial"/>
          <w:color w:val="000000"/>
          <w:sz w:val="24"/>
        </w:rPr>
        <w:t> </w:t>
      </w:r>
      <w:r>
        <w:rPr>
          <w:rFonts w:ascii="Arial"/>
          <w:color w:val="000000"/>
          <w:sz w:val="24"/>
        </w:rPr>
        <w:t>circumstances</w:t>
      </w:r>
      <w:r>
        <w:rPr>
          <w:rFonts w:ascii="Arial"/>
          <w:color w:val="000000"/>
          <w:sz w:val="24"/>
        </w:rPr>
        <w:t xml:space="preserve"> </w:t>
      </w:r>
      <w:r>
        <w:rPr>
          <w:rFonts w:ascii="Arial"/>
          <w:color w:val="000000"/>
          <w:sz w:val="24"/>
        </w:rPr>
        <w:t xml:space="preserve">call for a new award </w:t>
      </w:r>
      <w:r>
        <w:rPr>
          <w:rFonts w:ascii="Arial"/>
          <w:color w:val="000000"/>
          <w:sz w:val="24"/>
        </w:rPr>
        <w:t xml:space="preserve">for Lawyers </w:t>
      </w:r>
      <w:r>
        <w:rPr>
          <w:rFonts w:ascii="Arial"/>
          <w:color w:val="000000"/>
          <w:sz w:val="24"/>
        </w:rPr>
        <w:t xml:space="preserve">to address the concerns we have </w:t>
      </w:r>
      <w:r>
        <w:rPr>
          <w:rFonts w:ascii="Arial"/>
          <w:color w:val="000000"/>
          <w:sz w:val="24"/>
        </w:rPr>
        <w:t>identified</w:t>
      </w:r>
      <w:r>
        <w:rPr>
          <w:rFonts w:ascii="Arial"/>
          <w:color w:val="000000"/>
          <w:sz w:val="24"/>
        </w:rPr>
        <w:t xml:space="preserve">. </w:t>
      </w:r>
    </w:p>
    <w:p>
      <w:pPr>
        <w:pStyle w:val="CaselawNumbered10"/>
        <w:numPr>
          <w:ilvl w:val="0"/>
          <w:numId w:val="67"/>
        </w:numPr>
        <w:spacing w:before="150" w:after="0"/>
        <w:ind w:left="600" w:hanging="600"/>
      </w:pPr>
      <w:r>
        <w:rPr>
          <w:rFonts w:ascii="Arial"/>
          <w:color w:val="000000"/>
          <w:sz w:val="24"/>
        </w:rPr>
        <w:t xml:space="preserve">That award </w:t>
      </w:r>
      <w:r>
        <w:rPr>
          <w:rFonts w:ascii="Arial"/>
          <w:color w:val="000000"/>
          <w:sz w:val="24"/>
        </w:rPr>
        <w:t xml:space="preserve">is to </w:t>
      </w:r>
      <w:r>
        <w:rPr>
          <w:rFonts w:ascii="Arial"/>
          <w:color w:val="000000"/>
          <w:sz w:val="24"/>
        </w:rPr>
        <w:t>provide as follows</w:t>
      </w:r>
      <w:r>
        <w:rPr>
          <w:rFonts w:ascii="Arial"/>
          <w:color w:val="000000"/>
          <w:sz w:val="24"/>
        </w:rPr>
        <w:t>:</w:t>
      </w:r>
    </w:p>
    <w:p>
      <w:pPr>
        <w:pStyle w:val="CaselawNumbered1"/>
        <w:numPr>
          <w:ilvl w:val="0"/>
          <w:numId w:val="68"/>
        </w:numPr>
        <w:spacing w:before="150" w:after="0"/>
        <w:ind w:left="1350" w:hanging="750"/>
      </w:pPr>
      <w:r>
        <w:rPr>
          <w:rFonts w:ascii="Arial"/>
          <w:color w:val="000000"/>
          <w:sz w:val="24"/>
        </w:rPr>
        <w:t>The bandwidth be reduced to 7.30am to 6.30pm, Monday to Friday.</w:t>
      </w:r>
    </w:p>
    <w:p>
      <w:pPr>
        <w:pStyle w:val="CaselawNumbered1"/>
        <w:numPr>
          <w:ilvl w:val="0"/>
          <w:numId w:val="68"/>
        </w:numPr>
        <w:spacing w:before="150" w:after="0"/>
        <w:ind w:left="1350" w:hanging="750"/>
      </w:pPr>
      <w:r>
        <w:rPr>
          <w:rFonts w:ascii="Arial"/>
          <w:color w:val="000000"/>
          <w:sz w:val="24"/>
        </w:rPr>
        <w:t>The restrictions in the Agreement on the taking of flex leave will not apply where their application would result in a lawyer accruing more than 50 flex hours in a settlement period.</w:t>
      </w:r>
      <w:r>
        <w:rPr>
          <w:rFonts w:ascii="Arial"/>
          <w:color w:val="000000"/>
          <w:sz w:val="24"/>
        </w:rPr>
        <w:t xml:space="preserve"> </w:t>
      </w:r>
      <w:r>
        <w:rPr>
          <w:rFonts w:ascii="Arial"/>
          <w:color w:val="000000"/>
          <w:sz w:val="24"/>
        </w:rPr>
        <w:t xml:space="preserve">This includes flex leave taken either at the request of the Lawyer or as directed by their </w:t>
      </w:r>
      <w:r>
        <w:rPr>
          <w:rFonts w:ascii="Arial"/>
          <w:color w:val="000000"/>
          <w:sz w:val="24"/>
        </w:rPr>
        <w:t>supervisor</w:t>
      </w:r>
      <w:r>
        <w:rPr>
          <w:rFonts w:ascii="Arial"/>
          <w:color w:val="000000"/>
          <w:sz w:val="24"/>
        </w:rPr>
        <w:t>.</w:t>
      </w:r>
    </w:p>
    <w:p>
      <w:pPr>
        <w:pStyle w:val="CaselawNumbered1"/>
        <w:numPr>
          <w:ilvl w:val="0"/>
          <w:numId w:val="68"/>
        </w:numPr>
        <w:spacing w:before="150" w:after="0"/>
        <w:ind w:left="1350" w:hanging="750"/>
      </w:pPr>
      <w:r>
        <w:rPr>
          <w:rFonts w:ascii="Arial"/>
          <w:color w:val="000000"/>
          <w:sz w:val="24"/>
        </w:rPr>
        <w:t>There will be no forfeiture of flex hours.</w:t>
      </w:r>
    </w:p>
    <w:p>
      <w:pPr>
        <w:pStyle w:val="CaselawNumbered1"/>
        <w:numPr>
          <w:ilvl w:val="0"/>
          <w:numId w:val="68"/>
        </w:numPr>
        <w:spacing w:before="150" w:after="0"/>
        <w:ind w:left="1350" w:hanging="750"/>
      </w:pPr>
      <w:r>
        <w:rPr>
          <w:rFonts w:ascii="Arial"/>
          <w:color w:val="000000"/>
          <w:sz w:val="24"/>
        </w:rPr>
        <w:t xml:space="preserve">If at the end of a settlement period a Lawyer has more than 50 accrued flex hours, there will be a discussion between the Lawyer and their </w:t>
      </w:r>
      <w:r>
        <w:rPr>
          <w:rFonts w:ascii="Arial"/>
          <w:color w:val="000000"/>
          <w:sz w:val="24"/>
        </w:rPr>
        <w:t>supervisor</w:t>
      </w:r>
      <w:r>
        <w:rPr>
          <w:rFonts w:ascii="Arial"/>
          <w:color w:val="000000"/>
          <w:sz w:val="24"/>
        </w:rPr>
        <w:t xml:space="preserve"> </w:t>
      </w:r>
      <w:r>
        <w:rPr>
          <w:rFonts w:ascii="Arial"/>
          <w:color w:val="000000"/>
          <w:sz w:val="24"/>
        </w:rPr>
        <w:t xml:space="preserve">with a view to agreeing whether the hours will be carried over into the </w:t>
      </w:r>
      <w:r>
        <w:rPr>
          <w:rFonts w:ascii="Arial"/>
          <w:color w:val="000000"/>
          <w:sz w:val="24"/>
        </w:rPr>
        <w:t>next</w:t>
      </w:r>
      <w:r>
        <w:rPr>
          <w:rFonts w:ascii="Arial"/>
          <w:color w:val="000000"/>
          <w:sz w:val="24"/>
        </w:rPr>
        <w:t xml:space="preserve"> </w:t>
      </w:r>
      <w:r>
        <w:rPr>
          <w:rFonts w:ascii="Arial"/>
          <w:color w:val="000000"/>
          <w:sz w:val="24"/>
        </w:rPr>
        <w:t xml:space="preserve">settlement </w:t>
      </w:r>
      <w:r>
        <w:rPr>
          <w:rFonts w:ascii="Arial"/>
          <w:color w:val="000000"/>
          <w:sz w:val="24"/>
        </w:rPr>
        <w:t>period, or</w:t>
      </w:r>
      <w:r>
        <w:rPr>
          <w:rFonts w:ascii="Arial"/>
          <w:color w:val="000000"/>
          <w:sz w:val="24"/>
        </w:rPr>
        <w:t xml:space="preserve"> </w:t>
      </w:r>
      <w:r>
        <w:rPr>
          <w:rFonts w:ascii="Arial"/>
          <w:color w:val="000000"/>
          <w:sz w:val="24"/>
        </w:rPr>
        <w:t xml:space="preserve">be paid </w:t>
      </w:r>
      <w:r>
        <w:rPr>
          <w:rFonts w:ascii="Arial"/>
          <w:color w:val="000000"/>
          <w:sz w:val="24"/>
        </w:rPr>
        <w:t>as overtime. As</w:t>
      </w:r>
      <w:r>
        <w:rPr>
          <w:rFonts w:ascii="Arial"/>
          <w:color w:val="000000"/>
          <w:sz w:val="24"/>
        </w:rPr>
        <w:t xml:space="preserve"> a general principle, hours should not be carried over unless the Lawyer and </w:t>
      </w:r>
      <w:r>
        <w:rPr>
          <w:rFonts w:ascii="Arial"/>
          <w:color w:val="000000"/>
          <w:sz w:val="24"/>
        </w:rPr>
        <w:t>their supervisor</w:t>
      </w:r>
      <w:r>
        <w:rPr>
          <w:rFonts w:ascii="Arial"/>
          <w:color w:val="000000"/>
          <w:sz w:val="24"/>
        </w:rPr>
        <w:t xml:space="preserve"> </w:t>
      </w:r>
      <w:r>
        <w:rPr>
          <w:rFonts w:ascii="Arial"/>
          <w:color w:val="000000"/>
          <w:sz w:val="24"/>
        </w:rPr>
        <w:t>have devised a strategy in accordance with cl</w:t>
      </w:r>
      <w:r>
        <w:rPr>
          <w:rFonts w:ascii="Arial"/>
          <w:color w:val="000000"/>
          <w:sz w:val="24"/>
        </w:rPr>
        <w:t> 7.8.1 of the Agreement that will allow the Lawyer to use the flex hours as flex leave.</w:t>
      </w:r>
    </w:p>
    <w:p>
      <w:pPr>
        <w:pStyle w:val="CaselawNumbered1"/>
        <w:numPr>
          <w:ilvl w:val="0"/>
          <w:numId w:val="68"/>
        </w:numPr>
        <w:spacing w:before="150" w:after="0"/>
        <w:ind w:left="1350" w:hanging="750"/>
      </w:pPr>
      <w:r>
        <w:rPr>
          <w:rFonts w:ascii="Arial"/>
          <w:color w:val="000000"/>
          <w:sz w:val="24"/>
        </w:rPr>
        <w:t xml:space="preserve">In the absence of agreement between the Lawyer and their </w:t>
      </w:r>
      <w:r>
        <w:rPr>
          <w:rFonts w:ascii="Arial"/>
          <w:color w:val="000000"/>
          <w:sz w:val="24"/>
        </w:rPr>
        <w:t>supervisor</w:t>
      </w:r>
      <w:r>
        <w:rPr>
          <w:rFonts w:ascii="Arial"/>
          <w:color w:val="000000"/>
          <w:sz w:val="24"/>
        </w:rPr>
        <w:t>, any flex hours above 50 at the end of a settlement period will be paid as overtime.</w:t>
      </w:r>
    </w:p>
    <w:p>
      <w:pPr>
        <w:pStyle w:val="CaselawNumbered1"/>
        <w:numPr>
          <w:ilvl w:val="0"/>
          <w:numId w:val="68"/>
        </w:numPr>
        <w:spacing w:before="150" w:after="0"/>
        <w:ind w:left="1350" w:hanging="750"/>
      </w:pPr>
      <w:r>
        <w:rPr>
          <w:rFonts w:ascii="Arial"/>
          <w:color w:val="000000"/>
          <w:sz w:val="24"/>
        </w:rPr>
        <w:t>The requirement that a Lawyer must be directed to work outside bandwidth hours</w:t>
      </w:r>
      <w:r>
        <w:rPr>
          <w:rFonts w:ascii="Arial"/>
          <w:color w:val="000000"/>
          <w:sz w:val="24"/>
        </w:rPr>
        <w:t xml:space="preserve"> </w:t>
      </w:r>
      <w:r>
        <w:rPr>
          <w:rFonts w:ascii="Arial"/>
          <w:color w:val="000000"/>
          <w:sz w:val="24"/>
        </w:rPr>
        <w:t xml:space="preserve">to be entitled to </w:t>
      </w:r>
      <w:r>
        <w:rPr>
          <w:rFonts w:ascii="Arial"/>
          <w:color w:val="000000"/>
          <w:sz w:val="24"/>
        </w:rPr>
        <w:t>be paid</w:t>
      </w:r>
      <w:r>
        <w:rPr>
          <w:rFonts w:ascii="Arial"/>
          <w:color w:val="000000"/>
          <w:sz w:val="24"/>
        </w:rPr>
        <w:t xml:space="preserve"> </w:t>
      </w:r>
      <w:r>
        <w:rPr>
          <w:rFonts w:ascii="Arial"/>
          <w:color w:val="000000"/>
          <w:sz w:val="24"/>
        </w:rPr>
        <w:t xml:space="preserve">overtime </w:t>
      </w:r>
      <w:r>
        <w:rPr>
          <w:rFonts w:ascii="Arial"/>
          <w:color w:val="000000"/>
          <w:sz w:val="24"/>
        </w:rPr>
        <w:t xml:space="preserve">would </w:t>
      </w:r>
      <w:r>
        <w:rPr>
          <w:rFonts w:ascii="Arial"/>
          <w:color w:val="000000"/>
          <w:sz w:val="24"/>
        </w:rPr>
        <w:t>be removed</w:t>
      </w:r>
      <w:r>
        <w:rPr>
          <w:rFonts w:ascii="Arial"/>
          <w:color w:val="000000"/>
          <w:sz w:val="24"/>
        </w:rPr>
        <w:t xml:space="preserve">. </w:t>
      </w:r>
      <w:r>
        <w:rPr>
          <w:rFonts w:ascii="Arial"/>
          <w:color w:val="000000"/>
          <w:sz w:val="24"/>
        </w:rPr>
        <w:t xml:space="preserve">Instead, all hours worked outside </w:t>
      </w:r>
      <w:r>
        <w:rPr>
          <w:rFonts w:ascii="Arial"/>
          <w:color w:val="000000"/>
          <w:sz w:val="24"/>
        </w:rPr>
        <w:t xml:space="preserve">of </w:t>
      </w:r>
      <w:r>
        <w:rPr>
          <w:rFonts w:ascii="Arial"/>
          <w:color w:val="000000"/>
          <w:sz w:val="24"/>
        </w:rPr>
        <w:t xml:space="preserve">the bandwidth </w:t>
      </w:r>
      <w:r>
        <w:rPr>
          <w:rFonts w:ascii="Arial"/>
          <w:color w:val="000000"/>
          <w:sz w:val="24"/>
        </w:rPr>
        <w:t xml:space="preserve">would </w:t>
      </w:r>
      <w:r>
        <w:rPr>
          <w:rFonts w:ascii="Arial"/>
          <w:color w:val="000000"/>
          <w:sz w:val="24"/>
        </w:rPr>
        <w:t>be</w:t>
      </w:r>
      <w:r>
        <w:rPr>
          <w:rFonts w:ascii="Arial"/>
          <w:color w:val="000000"/>
          <w:sz w:val="24"/>
        </w:rPr>
        <w:t xml:space="preserve"> </w:t>
      </w:r>
      <w:r>
        <w:rPr>
          <w:rFonts w:ascii="Arial"/>
          <w:color w:val="000000"/>
          <w:sz w:val="24"/>
        </w:rPr>
        <w:t>paid as overtime subject to the following:</w:t>
      </w:r>
    </w:p>
    <w:p>
      <w:pPr>
        <w:pStyle w:val="CaselawNumbereda"/>
        <w:numPr>
          <w:ilvl w:val="0"/>
          <w:numId w:val="69"/>
        </w:numPr>
        <w:spacing w:before="150" w:after="0"/>
        <w:ind w:left="2100" w:hanging="750"/>
      </w:pPr>
      <w:r>
        <w:rPr>
          <w:rFonts w:ascii="Arial"/>
          <w:color w:val="000000"/>
          <w:sz w:val="24"/>
        </w:rPr>
        <w:t>The hours worked outside of the bandwidth must be reasonable and necessary for the proper performance of the Lawyer</w:t>
      </w:r>
      <w:r>
        <w:rPr>
          <w:rFonts w:ascii="Arial"/>
          <w:color w:val="000000"/>
          <w:sz w:val="24"/>
        </w:rPr>
        <w:t>’</w:t>
      </w:r>
      <w:r>
        <w:rPr>
          <w:rFonts w:ascii="Arial"/>
          <w:color w:val="000000"/>
          <w:sz w:val="24"/>
        </w:rPr>
        <w:t>s duties.</w:t>
      </w:r>
      <w:r>
        <w:rPr>
          <w:rFonts w:ascii="Arial"/>
          <w:color w:val="000000"/>
          <w:sz w:val="24"/>
        </w:rPr>
        <w:t xml:space="preserve"> </w:t>
      </w:r>
    </w:p>
    <w:p>
      <w:pPr>
        <w:pStyle w:val="CaselawNumbereda"/>
        <w:numPr>
          <w:ilvl w:val="0"/>
          <w:numId w:val="69"/>
        </w:numPr>
        <w:spacing w:before="150" w:after="0"/>
        <w:ind w:left="2100" w:hanging="750"/>
      </w:pPr>
      <w:r>
        <w:rPr>
          <w:rFonts w:ascii="Arial"/>
          <w:color w:val="000000"/>
          <w:sz w:val="24"/>
        </w:rPr>
        <w:t xml:space="preserve">A lawyer must take all reasonable steps to obtain prior approval from their </w:t>
      </w:r>
      <w:r>
        <w:rPr>
          <w:rFonts w:ascii="Arial"/>
          <w:color w:val="000000"/>
          <w:sz w:val="24"/>
        </w:rPr>
        <w:t>supervisor</w:t>
      </w:r>
      <w:r>
        <w:rPr>
          <w:rFonts w:ascii="Arial"/>
          <w:color w:val="000000"/>
          <w:sz w:val="24"/>
        </w:rPr>
        <w:t xml:space="preserve"> </w:t>
      </w:r>
      <w:r>
        <w:rPr>
          <w:rFonts w:ascii="Arial"/>
          <w:color w:val="000000"/>
          <w:sz w:val="24"/>
        </w:rPr>
        <w:t>to work overtime.</w:t>
      </w:r>
      <w:r>
        <w:rPr>
          <w:rFonts w:ascii="Arial"/>
          <w:color w:val="000000"/>
          <w:sz w:val="24"/>
        </w:rPr>
        <w:t xml:space="preserve"> </w:t>
      </w:r>
      <w:r>
        <w:rPr>
          <w:rFonts w:ascii="Arial"/>
          <w:color w:val="000000"/>
          <w:sz w:val="24"/>
        </w:rPr>
        <w:t xml:space="preserve">Approval to work overtime will not unreasonably be withheld. A failure by a </w:t>
      </w:r>
      <w:r>
        <w:rPr>
          <w:rFonts w:ascii="Arial"/>
          <w:color w:val="000000"/>
          <w:sz w:val="24"/>
        </w:rPr>
        <w:t>supervisor</w:t>
      </w:r>
      <w:r>
        <w:rPr>
          <w:rFonts w:ascii="Arial"/>
          <w:color w:val="000000"/>
          <w:sz w:val="24"/>
        </w:rPr>
        <w:t xml:space="preserve"> </w:t>
      </w:r>
      <w:r>
        <w:rPr>
          <w:rFonts w:ascii="Arial"/>
          <w:color w:val="000000"/>
          <w:sz w:val="24"/>
        </w:rPr>
        <w:t xml:space="preserve">to respond to a request for approval, </w:t>
      </w:r>
      <w:r>
        <w:rPr>
          <w:rFonts w:ascii="Arial"/>
          <w:color w:val="000000"/>
          <w:sz w:val="24"/>
        </w:rPr>
        <w:t>provided that</w:t>
      </w:r>
      <w:r>
        <w:rPr>
          <w:rFonts w:ascii="Arial"/>
          <w:color w:val="000000"/>
          <w:sz w:val="24"/>
        </w:rPr>
        <w:t xml:space="preserve"> </w:t>
      </w:r>
      <w:r>
        <w:rPr>
          <w:rFonts w:ascii="Arial"/>
          <w:color w:val="000000"/>
          <w:sz w:val="24"/>
        </w:rPr>
        <w:t>it is made in a timely manner, will be taken to be approval. A</w:t>
      </w:r>
      <w:r>
        <w:rPr>
          <w:rFonts w:ascii="Arial"/>
          <w:color w:val="000000"/>
          <w:sz w:val="24"/>
        </w:rPr>
        <w:t> </w:t>
      </w:r>
      <w:r>
        <w:rPr>
          <w:rFonts w:ascii="Arial"/>
          <w:color w:val="000000"/>
          <w:sz w:val="24"/>
        </w:rPr>
        <w:t>supervisor</w:t>
      </w:r>
      <w:r>
        <w:rPr>
          <w:rFonts w:ascii="Arial"/>
          <w:color w:val="000000"/>
          <w:sz w:val="24"/>
        </w:rPr>
        <w:t xml:space="preserve"> </w:t>
      </w:r>
      <w:r>
        <w:rPr>
          <w:rFonts w:ascii="Arial"/>
          <w:color w:val="000000"/>
          <w:sz w:val="24"/>
        </w:rPr>
        <w:t>must provide reasons for any refusal to approve overtime.</w:t>
      </w:r>
    </w:p>
    <w:p>
      <w:pPr>
        <w:pStyle w:val="CaselawNumbereda"/>
        <w:numPr>
          <w:ilvl w:val="0"/>
          <w:numId w:val="69"/>
        </w:numPr>
        <w:spacing w:before="150" w:after="0"/>
        <w:ind w:left="2100" w:hanging="750"/>
      </w:pPr>
      <w:r>
        <w:rPr>
          <w:rFonts w:ascii="Arial"/>
          <w:color w:val="000000"/>
          <w:sz w:val="24"/>
        </w:rPr>
        <w:t xml:space="preserve">Prior approval to work overtime will not be required in the case of unforeseen or exceptional circumstances, which </w:t>
      </w:r>
      <w:r>
        <w:rPr>
          <w:rFonts w:ascii="Arial"/>
          <w:color w:val="000000"/>
          <w:sz w:val="24"/>
        </w:rPr>
        <w:t xml:space="preserve">preclude a Lawyer seeking such approval. In that case, the Lawyer must endeavour to notify their </w:t>
      </w:r>
      <w:r>
        <w:rPr>
          <w:rFonts w:ascii="Arial"/>
          <w:color w:val="000000"/>
          <w:sz w:val="24"/>
        </w:rPr>
        <w:t>supervisor</w:t>
      </w:r>
      <w:r>
        <w:rPr>
          <w:rFonts w:ascii="Arial"/>
          <w:color w:val="000000"/>
          <w:sz w:val="24"/>
        </w:rPr>
        <w:t xml:space="preserve"> </w:t>
      </w:r>
      <w:r>
        <w:rPr>
          <w:rFonts w:ascii="Arial"/>
          <w:color w:val="000000"/>
          <w:sz w:val="24"/>
        </w:rPr>
        <w:t xml:space="preserve">that they will be required to work overtime and as soon as practicable after having done so explain to their </w:t>
      </w:r>
      <w:r>
        <w:rPr>
          <w:rFonts w:ascii="Arial"/>
          <w:color w:val="000000"/>
          <w:sz w:val="24"/>
        </w:rPr>
        <w:t>supervisor</w:t>
      </w:r>
      <w:r>
        <w:rPr>
          <w:rFonts w:ascii="Arial"/>
          <w:color w:val="000000"/>
          <w:sz w:val="24"/>
        </w:rPr>
        <w:t xml:space="preserve"> </w:t>
      </w:r>
      <w:r>
        <w:rPr>
          <w:rFonts w:ascii="Arial"/>
          <w:color w:val="000000"/>
          <w:sz w:val="24"/>
        </w:rPr>
        <w:t>why it was not possible to obtain prior approval.</w:t>
      </w:r>
    </w:p>
    <w:p>
      <w:pPr>
        <w:pStyle w:val="CaselawNumbereda"/>
        <w:numPr>
          <w:ilvl w:val="0"/>
          <w:numId w:val="69"/>
        </w:numPr>
        <w:spacing w:before="150" w:after="0"/>
        <w:ind w:left="2100" w:hanging="750"/>
      </w:pPr>
      <w:r>
        <w:rPr>
          <w:rFonts w:ascii="Arial"/>
          <w:color w:val="000000"/>
          <w:sz w:val="24"/>
        </w:rPr>
        <w:t xml:space="preserve">If a Lawyer routinely seeks approval to work overtime, their </w:t>
      </w:r>
      <w:r>
        <w:rPr>
          <w:rFonts w:ascii="Arial"/>
          <w:color w:val="000000"/>
          <w:sz w:val="24"/>
        </w:rPr>
        <w:t>supervisor</w:t>
      </w:r>
      <w:r>
        <w:rPr>
          <w:rFonts w:ascii="Arial"/>
          <w:color w:val="000000"/>
          <w:sz w:val="24"/>
        </w:rPr>
        <w:t xml:space="preserve"> </w:t>
      </w:r>
      <w:r>
        <w:rPr>
          <w:rFonts w:ascii="Arial"/>
          <w:color w:val="000000"/>
          <w:sz w:val="24"/>
        </w:rPr>
        <w:t>should meet with them to discuss their workload and why their work is unable to be performed during contract hours.</w:t>
      </w:r>
    </w:p>
    <w:p>
      <w:pPr>
        <w:pStyle w:val="CaselawNumbered1"/>
        <w:numPr>
          <w:ilvl w:val="0"/>
          <w:numId w:val="70"/>
        </w:numPr>
        <w:spacing w:before="150" w:after="0"/>
        <w:ind w:left="1350" w:hanging="750"/>
      </w:pPr>
      <w:r>
        <w:rPr>
          <w:rFonts w:ascii="Arial"/>
          <w:color w:val="000000"/>
          <w:sz w:val="24"/>
        </w:rPr>
        <w:t xml:space="preserve">A consultative committee comprising representatives </w:t>
      </w:r>
      <w:r>
        <w:rPr>
          <w:rFonts w:ascii="Arial"/>
          <w:color w:val="000000"/>
          <w:sz w:val="24"/>
        </w:rPr>
        <w:t xml:space="preserve">of the PSA and ODPP management would be formed. It would meet at least six monthly to explore the impact of the award on the hours of work and workload of Lawyers. </w:t>
      </w:r>
    </w:p>
    <w:p>
      <w:pPr>
        <w:pStyle w:val="CaselawNumbered10"/>
        <w:numPr>
          <w:ilvl w:val="0"/>
          <w:numId w:val="71"/>
        </w:numPr>
        <w:spacing w:before="150" w:after="0"/>
        <w:ind w:left="600" w:hanging="600"/>
      </w:pPr>
      <w:r>
        <w:rPr>
          <w:rFonts w:ascii="Arial"/>
          <w:color w:val="000000"/>
          <w:sz w:val="24"/>
        </w:rPr>
        <w:t>The matter will be listed for directions so that the parties can be heard on how to take the proceedings forward.</w:t>
      </w:r>
    </w:p>
    <w:p>
      <w:pPr>
        <w:pStyle w:val="CaselawNormal"/>
        <w:spacing w:before="150" w:after="150"/>
        <w:ind w:left="600"/>
        <w:jc w:val="left"/>
      </w:pPr>
      <w:r>
        <w:rPr>
          <w:rFonts w:ascii="Arial"/>
          <w:color w:val="000000"/>
          <w:sz w:val="24"/>
        </w:rPr>
        <w:t>**********</w:t>
      </w:r>
    </w:p>
    <w:p w:rsidR="00F65F85" w:rsidP="00F65F85" w:rsidRDefault="00F65F85">
      <w:pPr>
        <w:shd w:val="clear" w:color="auto" w:fill="FFFFFF"/>
        <w:spacing w:after="0" w:line="240" w:lineRule="auto"/>
        <w:ind w:left="119"/>
        <w:rPr>
          <w:rFonts w:cs="Arial"/>
          <w:color w:val="737373"/>
          <w:sz w:val="20"/>
          <w:szCs w:val="20"/>
          <w:lang w:eastAsia="en-US"/>
        </w:rPr>
      </w:pPr>
    </w:p>
    <w:p w:rsidR="00121EC3" w:rsidP="00F65F85" w:rsidRDefault="00121EC3">
      <w:pPr>
        <w:shd w:val="clear" w:color="auto" w:fill="FFFFFF"/>
        <w:spacing w:after="0" w:line="240" w:lineRule="auto"/>
        <w:ind w:left="119"/>
        <w:rPr>
          <w:rFonts w:cs="Arial"/>
          <w:color w:val="737373"/>
          <w:sz w:val="20"/>
          <w:szCs w:val="20"/>
          <w:lang w:eastAsia="en-US"/>
        </w:rPr>
      </w:pPr>
      <w:bookmarkStart w:name="_GoBack" w:id="0"/>
      <w:bookmarkEnd w:id="0"/>
    </w:p>
    <w:p w:rsidRPr="00820AFE" w:rsidR="004C5062" w:rsidP="00121EC3" w:rsidRDefault="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Pr="00820AFE" w:rsidR="004C5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5B" w:rsidRDefault="00882F5B" w:rsidP="0049645A">
      <w:pPr>
        <w:spacing w:after="0" w:line="240" w:lineRule="auto"/>
      </w:pPr>
      <w:r>
        <w:separator/>
      </w:r>
    </w:p>
  </w:endnote>
  <w:endnote w:type="continuationSeparator" w:id="0">
    <w:p w:rsidR="00882F5B" w:rsidRDefault="00882F5B"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footnote w:type="separator" w:id="-1">
    <w:p w:rsidR="00882F5B" w:rsidP="0049645A" w:rsidRDefault="00882F5B">
      <w:pPr>
        <w:spacing w:after="0" w:line="240" w:lineRule="auto"/>
      </w:pPr>
      <w:r>
        <w:separator/>
      </w:r>
    </w:p>
  </w:footnote>
  <w:footnote w:type="continuationSeparator" w:id="0">
    <w:p w:rsidR="00882F5B" w:rsidP="0049645A" w:rsidRDefault="00882F5B">
      <w:pPr>
        <w:spacing w:after="0" w:line="240" w:lineRule="auto"/>
      </w:pPr>
      <w:r>
        <w:continuationSeparator/>
      </w:r>
    </w:p>
  </w:footnote>
  <w:footnote w:id="1">
    <w:p>
      <w:pPr>
        <w:pStyle w:val="FootnoteText"/>
      </w:pPr>
      <w:r>
        <w:rPr>
          <w:rStyle w:val="FootnoteReference"/>
        </w:rPr>
        <w:footnoteRef/>
      </w:r>
      <w:r>
        <w:t xml:space="preserve"> Affidavit, Nicholas Leach, 10 June 2022</w:t>
      </w:r>
    </w:p>
  </w:footnote>
  <w:footnote w:id="2">
    <w:p>
      <w:pPr>
        <w:pStyle w:val="FootnoteText"/>
      </w:pPr>
      <w:r>
        <w:rPr>
          <w:rStyle w:val="FootnoteReference"/>
        </w:rPr>
        <w:footnoteRef/>
      </w:r>
      <w:r>
        <w:t xml:space="preserve"> Affidavit, Dean Allen, 9 June 2022</w:t>
      </w:r>
    </w:p>
  </w:footnote>
  <w:footnote w:id="3">
    <w:p>
      <w:pPr>
        <w:pStyle w:val="FootnoteText"/>
      </w:pPr>
      <w:r>
        <w:rPr>
          <w:rStyle w:val="FootnoteReference"/>
        </w:rPr>
        <w:footnoteRef/>
      </w:r>
      <w:r>
        <w:t xml:space="preserve"> Tcpt, 18 October 2022, p 137(28-29)</w:t>
      </w:r>
    </w:p>
  </w:footnote>
  <w:footnote w:id="4">
    <w:p>
      <w:pPr>
        <w:pStyle w:val="FootnoteText"/>
      </w:pPr>
      <w:r>
        <w:rPr>
          <w:rStyle w:val="FootnoteReference"/>
        </w:rPr>
        <w:footnoteRef/>
      </w:r>
      <w:r>
        <w:t xml:space="preserve"> Respondent’s Outline of Submissions, 27 July 2022</w:t>
      </w:r>
    </w:p>
  </w:footnote>
  <w:footnote w:id="5">
    <w:p>
      <w:pPr>
        <w:pStyle w:val="FootnoteText"/>
      </w:pPr>
      <w:r>
        <w:rPr>
          <w:rStyle w:val="FootnoteReference"/>
        </w:rPr>
        <w:footnoteRef/>
      </w:r>
      <w:r>
        <w:t xml:space="preserve"> Tcpt, 16 August 2023, p 36(1)-37(36)</w:t>
      </w:r>
    </w:p>
  </w:footnote>
  <w:footnote w:id="6">
    <w:p>
      <w:pPr>
        <w:pStyle w:val="FootnoteText"/>
      </w:pPr>
      <w:r>
        <w:rPr>
          <w:rStyle w:val="FootnoteReference"/>
        </w:rPr>
        <w:footnoteRef/>
      </w:r>
      <w:r>
        <w:t xml:space="preserve"> Tcpt, 19 January 2023, p 254(14-15)</w:t>
      </w:r>
    </w:p>
  </w:footnote>
  <w:footnote w:id="7">
    <w:p>
      <w:pPr>
        <w:pStyle w:val="FootnoteText"/>
      </w:pPr>
      <w:r>
        <w:rPr>
          <w:rStyle w:val="FootnoteReference"/>
        </w:rPr>
        <w:footnoteRef/>
      </w:r>
      <w:r>
        <w:t xml:space="preserve"> Tcpt, 16 August 2023, p 15(4-7)</w:t>
      </w:r>
    </w:p>
  </w:footnote>
  <w:footnote w:id="8">
    <w:p>
      <w:pPr>
        <w:pStyle w:val="FootnoteText"/>
      </w:pPr>
      <w:r>
        <w:rPr>
          <w:rStyle w:val="FootnoteReference"/>
        </w:rPr>
        <w:footnoteRef/>
      </w:r>
      <w:r>
        <w:t xml:space="preserve"> Tcpt, 16 August 2023, p 26(24-26)</w:t>
      </w:r>
    </w:p>
  </w:footnote>
  <w:footnote w:id="9">
    <w:p>
      <w:pPr>
        <w:pStyle w:val="FootnoteText"/>
      </w:pPr>
      <w:r>
        <w:rPr>
          <w:rStyle w:val="FootnoteReference"/>
        </w:rPr>
        <w:footnoteRef/>
      </w:r>
      <w:r>
        <w:t xml:space="preserve"> Tcpt, 19 October 2022, p 162(41-42)</w:t>
      </w:r>
    </w:p>
  </w:footnote>
  <w:footnote w:id="10">
    <w:p>
      <w:pPr>
        <w:pStyle w:val="FootnoteText"/>
      </w:pPr>
      <w:r>
        <w:rPr>
          <w:rStyle w:val="FootnoteReference"/>
        </w:rPr>
        <w:footnoteRef/>
      </w:r>
      <w:r>
        <w:t xml:space="preserve"> Tcpt, 19 October 2023, p 172(38-46)</w:t>
      </w:r>
    </w:p>
  </w:footnote>
  <w:footnote w:id="11">
    <w:p>
      <w:pPr>
        <w:pStyle w:val="FootnoteText"/>
      </w:pPr>
      <w:r>
        <w:rPr>
          <w:rStyle w:val="FootnoteReference"/>
        </w:rPr>
        <w:footnoteRef/>
      </w:r>
      <w:r>
        <w:t xml:space="preserve"> Tcpt, 16 August 2023, p 7(20-25)</w:t>
      </w:r>
    </w:p>
  </w:footnote>
  <w:footnote w:id="12">
    <w:p>
      <w:pPr>
        <w:pStyle w:val="FootnoteText"/>
      </w:pPr>
      <w:r>
        <w:rPr>
          <w:rStyle w:val="FootnoteReference"/>
        </w:rPr>
        <w:footnoteRef/>
      </w:r>
      <w:r>
        <w:t xml:space="preserve"> Tcpt, 16 August 2023, pp 7(27)-8(7)</w:t>
      </w:r>
    </w:p>
  </w:footnote>
  <w:footnote w:id="13">
    <w:p>
      <w:pPr>
        <w:pStyle w:val="FootnoteText"/>
      </w:pPr>
      <w:r>
        <w:rPr>
          <w:rStyle w:val="FootnoteReference"/>
        </w:rPr>
        <w:footnoteRef/>
      </w:r>
      <w:r>
        <w:t xml:space="preserve"> Tcpt, 16 August 2023, p 38(20-45)</w:t>
      </w:r>
    </w:p>
  </w:footnote>
  <w:footnote w:id="14">
    <w:p>
      <w:pPr>
        <w:pStyle w:val="FootnoteText"/>
      </w:pPr>
      <w:r>
        <w:rPr>
          <w:rStyle w:val="FootnoteReference"/>
        </w:rPr>
        <w:footnoteRef/>
      </w:r>
      <w:r>
        <w:t xml:space="preserve"> Tcpt, 17 October 2022, p 32(20-26)</w:t>
      </w:r>
    </w:p>
  </w:footnote>
  <w:footnote w:id="15">
    <w:p>
      <w:pPr>
        <w:pStyle w:val="FootnoteText"/>
      </w:pPr>
      <w:r>
        <w:rPr>
          <w:rStyle w:val="FootnoteReference"/>
        </w:rPr>
        <w:footnoteRef/>
      </w:r>
      <w:r>
        <w:t xml:space="preserve"> Statement, Peter Clayton, 10 June 2022 at par 18</w:t>
      </w:r>
    </w:p>
  </w:footnote>
  <w:footnote w:id="16">
    <w:p>
      <w:pPr>
        <w:pStyle w:val="FootnoteText"/>
      </w:pPr>
      <w:r>
        <w:rPr>
          <w:rStyle w:val="FootnoteReference"/>
        </w:rPr>
        <w:footnoteRef/>
      </w:r>
      <w:r>
        <w:t xml:space="preserve"> Tcpt, 18 October 2022, p 83(6-8)</w:t>
      </w:r>
    </w:p>
  </w:footnote>
  <w:footnote w:id="17">
    <w:p>
      <w:pPr>
        <w:pStyle w:val="FootnoteText"/>
      </w:pPr>
      <w:r>
        <w:rPr>
          <w:rStyle w:val="FootnoteReference"/>
        </w:rPr>
        <w:footnoteRef/>
      </w:r>
      <w:r>
        <w:t xml:space="preserve"> Affidavit, Nicholas Leach, 10 June 2022 at par 26</w:t>
      </w:r>
    </w:p>
  </w:footnote>
  <w:footnote w:id="18">
    <w:p>
      <w:pPr>
        <w:pStyle w:val="FootnoteText"/>
      </w:pPr>
      <w:r>
        <w:rPr>
          <w:rStyle w:val="FootnoteReference"/>
        </w:rPr>
        <w:footnoteRef/>
      </w:r>
      <w:r>
        <w:t xml:space="preserve"> Tcpt, 17 October 2022, p 27(39-40)</w:t>
      </w:r>
    </w:p>
  </w:footnote>
  <w:footnote w:id="19">
    <w:p>
      <w:pPr>
        <w:pStyle w:val="FootnoteText"/>
      </w:pPr>
      <w:r>
        <w:rPr>
          <w:rStyle w:val="FootnoteReference"/>
        </w:rPr>
        <w:footnoteRef/>
      </w:r>
      <w:r>
        <w:t xml:space="preserve"> Tcpt, 18 October 2022, p 82(25-27)</w:t>
      </w:r>
    </w:p>
  </w:footnote>
  <w:footnote w:id="20">
    <w:p>
      <w:pPr>
        <w:pStyle w:val="FootnoteText"/>
      </w:pPr>
      <w:r>
        <w:rPr>
          <w:rStyle w:val="FootnoteReference"/>
        </w:rPr>
        <w:footnoteRef/>
      </w:r>
      <w:r>
        <w:t xml:space="preserve"> Statement, James Staples, 10 June 2022 at par 18</w:t>
      </w:r>
    </w:p>
  </w:footnote>
  <w:footnote w:id="21">
    <w:p>
      <w:pPr>
        <w:pStyle w:val="FootnoteText"/>
      </w:pPr>
      <w:r>
        <w:rPr>
          <w:rStyle w:val="FootnoteReference"/>
        </w:rPr>
        <w:footnoteRef/>
      </w:r>
      <w:r>
        <w:t xml:space="preserve"> Tcpt, 17 October 2022, p 41(17-18)</w:t>
      </w:r>
    </w:p>
  </w:footnote>
  <w:footnote w:id="22">
    <w:p>
      <w:pPr>
        <w:pStyle w:val="FootnoteText"/>
      </w:pPr>
      <w:r>
        <w:rPr>
          <w:rStyle w:val="FootnoteReference"/>
        </w:rPr>
        <w:footnoteRef/>
      </w:r>
      <w:r>
        <w:t xml:space="preserve"> Statement, Vanessa Chan, 10 June 2022 at par 15</w:t>
      </w:r>
    </w:p>
  </w:footnote>
  <w:footnote w:id="23">
    <w:p>
      <w:pPr>
        <w:pStyle w:val="FootnoteText"/>
      </w:pPr>
      <w:r>
        <w:rPr>
          <w:rStyle w:val="FootnoteReference"/>
        </w:rPr>
        <w:footnoteRef/>
      </w:r>
      <w:r>
        <w:t xml:space="preserve"> Statement, Peter Clayton, 10 June 2022 at par 24</w:t>
      </w:r>
    </w:p>
  </w:footnote>
  <w:footnote w:id="24">
    <w:p>
      <w:pPr>
        <w:pStyle w:val="FootnoteText"/>
      </w:pPr>
      <w:r>
        <w:rPr>
          <w:rStyle w:val="FootnoteReference"/>
        </w:rPr>
        <w:footnoteRef/>
      </w:r>
      <w:r>
        <w:t xml:space="preserve"> Statement, Maryanne Rogers, 10 June 2022 at par 15</w:t>
      </w:r>
    </w:p>
  </w:footnote>
  <w:footnote w:id="25">
    <w:p>
      <w:pPr>
        <w:pStyle w:val="FootnoteText"/>
      </w:pPr>
      <w:r>
        <w:rPr>
          <w:rStyle w:val="FootnoteReference"/>
        </w:rPr>
        <w:footnoteRef/>
      </w:r>
      <w:r>
        <w:t xml:space="preserve"> Tcpt, 17 October 2023, p 54(37)</w:t>
      </w:r>
    </w:p>
  </w:footnote>
  <w:footnote w:id="26">
    <w:p>
      <w:pPr>
        <w:pStyle w:val="FootnoteText"/>
      </w:pPr>
      <w:r>
        <w:rPr>
          <w:rStyle w:val="FootnoteReference"/>
        </w:rPr>
        <w:footnoteRef/>
      </w:r>
      <w:r>
        <w:t xml:space="preserve"> Affidavit, Vanessa Chan, 30 September 2022</w:t>
      </w:r>
    </w:p>
  </w:footnote>
  <w:footnote w:id="27">
    <w:p>
      <w:pPr>
        <w:pStyle w:val="FootnoteText"/>
      </w:pPr>
      <w:r>
        <w:rPr>
          <w:rStyle w:val="FootnoteReference"/>
        </w:rPr>
        <w:footnoteRef/>
      </w:r>
      <w:r>
        <w:t xml:space="preserve"> Statement, Peter Clayton, 10 June 2022</w:t>
      </w:r>
    </w:p>
  </w:footnote>
  <w:footnote w:id="28">
    <w:p>
      <w:pPr>
        <w:pStyle w:val="FootnoteText"/>
      </w:pPr>
      <w:r>
        <w:rPr>
          <w:rStyle w:val="FootnoteReference"/>
        </w:rPr>
        <w:footnoteRef/>
      </w:r>
      <w:r>
        <w:t xml:space="preserve"> Statement, James Staples, 10 June 2022 at par 10</w:t>
      </w:r>
    </w:p>
  </w:footnote>
  <w:footnote w:id="29">
    <w:p>
      <w:pPr>
        <w:pStyle w:val="FootnoteText"/>
      </w:pPr>
      <w:r>
        <w:rPr>
          <w:rStyle w:val="FootnoteReference"/>
        </w:rPr>
        <w:footnoteRef/>
      </w:r>
      <w:r>
        <w:t xml:space="preserve"> Statement, James Staples, 29 September 2022</w:t>
      </w:r>
    </w:p>
  </w:footnote>
  <w:footnote w:id="30">
    <w:p>
      <w:pPr>
        <w:pStyle w:val="FootnoteText"/>
      </w:pPr>
      <w:r>
        <w:rPr>
          <w:rStyle w:val="FootnoteReference"/>
        </w:rPr>
        <w:footnoteRef/>
      </w:r>
      <w:r>
        <w:t xml:space="preserve"> Statement, Nicholas Lawrence, 29 September 2022</w:t>
      </w:r>
    </w:p>
  </w:footnote>
  <w:footnote w:id="31">
    <w:p>
      <w:pPr>
        <w:pStyle w:val="FootnoteText"/>
      </w:pPr>
      <w:r>
        <w:rPr>
          <w:rStyle w:val="FootnoteReference"/>
        </w:rPr>
        <w:footnoteRef/>
      </w:r>
      <w:r>
        <w:t xml:space="preserve"> Tcpt, 18 October 2022, p 136(22-34)</w:t>
      </w:r>
    </w:p>
  </w:footnote>
  <w:footnote w:id="32">
    <w:p>
      <w:pPr>
        <w:pStyle w:val="FootnoteText"/>
      </w:pPr>
      <w:r>
        <w:rPr>
          <w:rStyle w:val="FootnoteReference"/>
        </w:rPr>
        <w:footnoteRef/>
      </w:r>
      <w:r>
        <w:t xml:space="preserve"> Tcpt, 16 August 2023, p 16(6)-17(8)</w:t>
      </w:r>
    </w:p>
  </w:footnote>
  <w:footnote w:id="33">
    <w:p>
      <w:pPr>
        <w:pStyle w:val="FootnoteText"/>
      </w:pPr>
      <w:r>
        <w:rPr>
          <w:rStyle w:val="FootnoteReference"/>
        </w:rPr>
        <w:footnoteRef/>
      </w:r>
      <w:r>
        <w:t xml:space="preserve"> Tcpt, 10 January 2023, p 261(17-18)</w:t>
      </w:r>
    </w:p>
  </w:footnote>
  <w:footnote w:id="34">
    <w:p>
      <w:pPr>
        <w:pStyle w:val="FootnoteText"/>
      </w:pPr>
      <w:r>
        <w:rPr>
          <w:rStyle w:val="FootnoteReference"/>
        </w:rPr>
        <w:footnoteRef/>
      </w:r>
      <w:r>
        <w:t xml:space="preserve"> Statement, James Staples, 29 September 2022 at par 19</w:t>
      </w:r>
    </w:p>
  </w:footnote>
  <w:footnote w:id="35">
    <w:p>
      <w:pPr>
        <w:pStyle w:val="FootnoteText"/>
      </w:pPr>
      <w:r>
        <w:rPr>
          <w:rStyle w:val="FootnoteReference"/>
        </w:rPr>
        <w:footnoteRef/>
      </w:r>
      <w:r>
        <w:t xml:space="preserve"> Tcpt, 17 October 2022, p 41(2)</w:t>
      </w:r>
    </w:p>
  </w:footnote>
  <w:footnote w:id="36">
    <w:p>
      <w:pPr>
        <w:pStyle w:val="FootnoteText"/>
      </w:pPr>
      <w:r>
        <w:rPr>
          <w:rStyle w:val="FootnoteReference"/>
        </w:rPr>
        <w:footnoteRef/>
      </w:r>
      <w:r>
        <w:t xml:space="preserve"> Affidavit, Vanessa Chan, 30 September 2022, Exhibit VC-06, Tab 7</w:t>
      </w:r>
    </w:p>
  </w:footnote>
  <w:footnote w:id="37">
    <w:p>
      <w:pPr>
        <w:pStyle w:val="FootnoteText"/>
      </w:pPr>
      <w:r>
        <w:rPr>
          <w:rStyle w:val="FootnoteReference"/>
        </w:rPr>
        <w:footnoteRef/>
      </w:r>
      <w:r>
        <w:t xml:space="preserve"> Tcpt, 18 October 2022, p 137(1)</w:t>
      </w:r>
    </w:p>
  </w:footnote>
  <w:footnote w:id="38">
    <w:p>
      <w:pPr>
        <w:pStyle w:val="FootnoteText"/>
      </w:pPr>
      <w:r>
        <w:rPr>
          <w:rStyle w:val="FootnoteReference"/>
        </w:rPr>
        <w:footnoteRef/>
      </w:r>
      <w:r>
        <w:t xml:space="preserve"> Tcpt, 17 November 2022, p 235(42-48)</w:t>
      </w:r>
    </w:p>
  </w:footnote>
  <w:footnote w:id="39">
    <w:p>
      <w:pPr>
        <w:pStyle w:val="FootnoteText"/>
      </w:pPr>
      <w:r>
        <w:rPr>
          <w:rStyle w:val="FootnoteReference"/>
        </w:rPr>
        <w:footnoteRef/>
      </w:r>
      <w:r>
        <w:t xml:space="preserve"> Statement, Alison Graylin, 30 September 2022</w:t>
      </w:r>
    </w:p>
  </w:footnote>
  <w:footnote w:id="40">
    <w:p>
      <w:pPr>
        <w:pStyle w:val="FootnoteText"/>
      </w:pPr>
      <w:r>
        <w:rPr>
          <w:rStyle w:val="FootnoteReference"/>
        </w:rPr>
        <w:footnoteRef/>
      </w:r>
      <w:r>
        <w:t xml:space="preserve"> Tcpt, 18 October 2022, pp 100(48)-101(3)</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hint="default" w:ascii="Symbol" w:hAnsi="Symbol"/>
      </w:rPr>
    </w:lvl>
    <w:lvl w:ilvl="1" w:tplc="04090003">
      <w:start w:val="1"/>
      <w:numFmt w:val="bullet"/>
      <w:lvlText w:val="o"/>
      <w:lvlJc w:val="left"/>
      <w:pPr>
        <w:tabs>
          <w:tab w:val="num" w:pos="2007"/>
        </w:tabs>
        <w:ind w:left="2007" w:hanging="360"/>
      </w:pPr>
      <w:rPr>
        <w:rFonts w:hint="default" w:ascii="Courier New" w:hAnsi="Courier New" w:cs="Times New Roman"/>
      </w:rPr>
    </w:lvl>
    <w:lvl w:ilvl="2" w:tplc="04090005">
      <w:start w:val="1"/>
      <w:numFmt w:val="bullet"/>
      <w:lvlText w:val=""/>
      <w:lvlJc w:val="left"/>
      <w:pPr>
        <w:tabs>
          <w:tab w:val="num" w:pos="2727"/>
        </w:tabs>
        <w:ind w:left="2727" w:hanging="360"/>
      </w:pPr>
      <w:rPr>
        <w:rFonts w:hint="default" w:ascii="Wingdings" w:hAnsi="Wingdings"/>
      </w:rPr>
    </w:lvl>
    <w:lvl w:ilvl="3" w:tplc="04090001">
      <w:start w:val="1"/>
      <w:numFmt w:val="bullet"/>
      <w:lvlText w:val=""/>
      <w:lvlJc w:val="left"/>
      <w:pPr>
        <w:tabs>
          <w:tab w:val="num" w:pos="3447"/>
        </w:tabs>
        <w:ind w:left="3447" w:hanging="360"/>
      </w:pPr>
      <w:rPr>
        <w:rFonts w:hint="default" w:ascii="Symbol" w:hAnsi="Symbol"/>
      </w:rPr>
    </w:lvl>
    <w:lvl w:ilvl="4" w:tplc="04090003">
      <w:start w:val="1"/>
      <w:numFmt w:val="bullet"/>
      <w:lvlText w:val="o"/>
      <w:lvlJc w:val="left"/>
      <w:pPr>
        <w:tabs>
          <w:tab w:val="num" w:pos="4167"/>
        </w:tabs>
        <w:ind w:left="4167" w:hanging="360"/>
      </w:pPr>
      <w:rPr>
        <w:rFonts w:hint="default" w:ascii="Courier New" w:hAnsi="Courier New" w:cs="Times New Roman"/>
      </w:rPr>
    </w:lvl>
    <w:lvl w:ilvl="5" w:tplc="04090005">
      <w:start w:val="1"/>
      <w:numFmt w:val="bullet"/>
      <w:lvlText w:val=""/>
      <w:lvlJc w:val="left"/>
      <w:pPr>
        <w:tabs>
          <w:tab w:val="num" w:pos="4887"/>
        </w:tabs>
        <w:ind w:left="4887" w:hanging="360"/>
      </w:pPr>
      <w:rPr>
        <w:rFonts w:hint="default" w:ascii="Wingdings" w:hAnsi="Wingdings"/>
      </w:rPr>
    </w:lvl>
    <w:lvl w:ilvl="6" w:tplc="04090001">
      <w:start w:val="1"/>
      <w:numFmt w:val="bullet"/>
      <w:lvlText w:val=""/>
      <w:lvlJc w:val="left"/>
      <w:pPr>
        <w:tabs>
          <w:tab w:val="num" w:pos="5607"/>
        </w:tabs>
        <w:ind w:left="5607" w:hanging="360"/>
      </w:pPr>
      <w:rPr>
        <w:rFonts w:hint="default" w:ascii="Symbol" w:hAnsi="Symbol"/>
      </w:rPr>
    </w:lvl>
    <w:lvl w:ilvl="7" w:tplc="04090003">
      <w:start w:val="1"/>
      <w:numFmt w:val="bullet"/>
      <w:lvlText w:val="o"/>
      <w:lvlJc w:val="left"/>
      <w:pPr>
        <w:tabs>
          <w:tab w:val="num" w:pos="6327"/>
        </w:tabs>
        <w:ind w:left="6327" w:hanging="360"/>
      </w:pPr>
      <w:rPr>
        <w:rFonts w:hint="default" w:ascii="Courier New" w:hAnsi="Courier New" w:cs="Times New Roman"/>
      </w:rPr>
    </w:lvl>
    <w:lvl w:ilvl="8" w:tplc="04090005">
      <w:start w:val="1"/>
      <w:numFmt w:val="bullet"/>
      <w:lvlText w:val=""/>
      <w:lvlJc w:val="left"/>
      <w:pPr>
        <w:tabs>
          <w:tab w:val="num" w:pos="7047"/>
        </w:tabs>
        <w:ind w:left="7047" w:hanging="360"/>
      </w:pPr>
      <w:rPr>
        <w:rFonts w:hint="default" w:ascii="Wingdings" w:hAnsi="Wingdings"/>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hint="default" w:ascii="Wingdings" w:hAnsi="Wingdings"/>
        <w:sz w:val="12"/>
      </w:rPr>
    </w:lvl>
  </w:abstractNum>
  <w:abstractNum w:abstractNumId="3">
    <w:nsid w:val="1399788B"/>
    <w:multiLevelType w:val="hybridMultilevel"/>
    <w:tmpl w:val="8DFA16E2"/>
    <w:lvl w:ilvl="0" w:tplc="41E6A8CC">
      <w:start w:val="1"/>
      <w:numFmt w:val="bullet"/>
      <w:lvlText w:val="•"/>
      <w:lvlJc w:val="left"/>
      <w:pPr>
        <w:tabs>
          <w:tab w:val="num" w:pos="720"/>
        </w:tabs>
        <w:ind w:left="720" w:hanging="360"/>
      </w:pPr>
      <w:rPr>
        <w:rFonts w:hint="default" w:ascii="Arial" w:hAnsi="Arial" w:cs="Times New Roman"/>
      </w:rPr>
    </w:lvl>
    <w:lvl w:ilvl="1" w:tplc="3D0A3894">
      <w:start w:val="1"/>
      <w:numFmt w:val="bullet"/>
      <w:lvlText w:val="•"/>
      <w:lvlJc w:val="left"/>
      <w:pPr>
        <w:tabs>
          <w:tab w:val="num" w:pos="1440"/>
        </w:tabs>
        <w:ind w:left="1440" w:hanging="360"/>
      </w:pPr>
      <w:rPr>
        <w:rFonts w:hint="default" w:ascii="Arial" w:hAnsi="Arial" w:cs="Times New Roman"/>
      </w:rPr>
    </w:lvl>
    <w:lvl w:ilvl="2" w:tplc="D6DE8A02">
      <w:start w:val="1"/>
      <w:numFmt w:val="bullet"/>
      <w:lvlText w:val="•"/>
      <w:lvlJc w:val="left"/>
      <w:pPr>
        <w:tabs>
          <w:tab w:val="num" w:pos="2160"/>
        </w:tabs>
        <w:ind w:left="2160" w:hanging="360"/>
      </w:pPr>
      <w:rPr>
        <w:rFonts w:hint="default" w:ascii="Arial" w:hAnsi="Arial" w:cs="Times New Roman"/>
      </w:rPr>
    </w:lvl>
    <w:lvl w:ilvl="3" w:tplc="0DEEE040">
      <w:start w:val="1"/>
      <w:numFmt w:val="bullet"/>
      <w:lvlText w:val="•"/>
      <w:lvlJc w:val="left"/>
      <w:pPr>
        <w:tabs>
          <w:tab w:val="num" w:pos="2880"/>
        </w:tabs>
        <w:ind w:left="2880" w:hanging="360"/>
      </w:pPr>
      <w:rPr>
        <w:rFonts w:hint="default" w:ascii="Arial" w:hAnsi="Arial" w:cs="Times New Roman"/>
      </w:rPr>
    </w:lvl>
    <w:lvl w:ilvl="4" w:tplc="9D2C3098">
      <w:start w:val="1"/>
      <w:numFmt w:val="bullet"/>
      <w:lvlText w:val="•"/>
      <w:lvlJc w:val="left"/>
      <w:pPr>
        <w:tabs>
          <w:tab w:val="num" w:pos="3600"/>
        </w:tabs>
        <w:ind w:left="3600" w:hanging="360"/>
      </w:pPr>
      <w:rPr>
        <w:rFonts w:hint="default" w:ascii="Arial" w:hAnsi="Arial" w:cs="Times New Roman"/>
      </w:rPr>
    </w:lvl>
    <w:lvl w:ilvl="5" w:tplc="8E34C874">
      <w:start w:val="1"/>
      <w:numFmt w:val="bullet"/>
      <w:lvlText w:val="•"/>
      <w:lvlJc w:val="left"/>
      <w:pPr>
        <w:tabs>
          <w:tab w:val="num" w:pos="4320"/>
        </w:tabs>
        <w:ind w:left="4320" w:hanging="360"/>
      </w:pPr>
      <w:rPr>
        <w:rFonts w:hint="default" w:ascii="Arial" w:hAnsi="Arial" w:cs="Times New Roman"/>
      </w:rPr>
    </w:lvl>
    <w:lvl w:ilvl="6" w:tplc="861EB0D4">
      <w:start w:val="1"/>
      <w:numFmt w:val="bullet"/>
      <w:lvlText w:val="•"/>
      <w:lvlJc w:val="left"/>
      <w:pPr>
        <w:tabs>
          <w:tab w:val="num" w:pos="5040"/>
        </w:tabs>
        <w:ind w:left="5040" w:hanging="360"/>
      </w:pPr>
      <w:rPr>
        <w:rFonts w:hint="default" w:ascii="Arial" w:hAnsi="Arial" w:cs="Times New Roman"/>
      </w:rPr>
    </w:lvl>
    <w:lvl w:ilvl="7" w:tplc="5932446E">
      <w:start w:val="1"/>
      <w:numFmt w:val="bullet"/>
      <w:lvlText w:val="•"/>
      <w:lvlJc w:val="left"/>
      <w:pPr>
        <w:tabs>
          <w:tab w:val="num" w:pos="5760"/>
        </w:tabs>
        <w:ind w:left="5760" w:hanging="360"/>
      </w:pPr>
      <w:rPr>
        <w:rFonts w:hint="default" w:ascii="Arial" w:hAnsi="Arial" w:cs="Times New Roman"/>
      </w:rPr>
    </w:lvl>
    <w:lvl w:ilvl="8" w:tplc="969C7920">
      <w:start w:val="1"/>
      <w:numFmt w:val="bullet"/>
      <w:lvlText w:val="•"/>
      <w:lvlJc w:val="left"/>
      <w:pPr>
        <w:tabs>
          <w:tab w:val="num" w:pos="6480"/>
        </w:tabs>
        <w:ind w:left="6480" w:hanging="360"/>
      </w:pPr>
      <w:rPr>
        <w:rFonts w:hint="default" w:ascii="Arial" w:hAnsi="Arial" w:cs="Times New Roman"/>
      </w:rPr>
    </w:lvl>
  </w:abstractNum>
  <w:abstractNum w:abstractNumId="4">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6B011C"/>
    <w:multiLevelType w:val="hybridMultilevel"/>
    <w:tmpl w:val="A1D054F8"/>
    <w:lvl w:ilvl="0" w:tplc="345AD890">
      <w:start w:val="1"/>
      <w:numFmt w:val="bullet"/>
      <w:lvlText w:val="•"/>
      <w:lvlJc w:val="left"/>
      <w:pPr>
        <w:tabs>
          <w:tab w:val="num" w:pos="720"/>
        </w:tabs>
        <w:ind w:left="720" w:hanging="360"/>
      </w:pPr>
      <w:rPr>
        <w:rFonts w:hint="default" w:ascii="Arial" w:hAnsi="Arial" w:cs="Times New Roman"/>
      </w:rPr>
    </w:lvl>
    <w:lvl w:ilvl="1" w:tplc="C2A25116">
      <w:start w:val="1"/>
      <w:numFmt w:val="bullet"/>
      <w:lvlText w:val="•"/>
      <w:lvlJc w:val="left"/>
      <w:pPr>
        <w:tabs>
          <w:tab w:val="num" w:pos="1440"/>
        </w:tabs>
        <w:ind w:left="1440" w:hanging="360"/>
      </w:pPr>
      <w:rPr>
        <w:rFonts w:hint="default" w:ascii="Arial" w:hAnsi="Arial" w:cs="Times New Roman"/>
      </w:rPr>
    </w:lvl>
    <w:lvl w:ilvl="2" w:tplc="1952B01E">
      <w:start w:val="1"/>
      <w:numFmt w:val="bullet"/>
      <w:lvlText w:val="•"/>
      <w:lvlJc w:val="left"/>
      <w:pPr>
        <w:tabs>
          <w:tab w:val="num" w:pos="2160"/>
        </w:tabs>
        <w:ind w:left="2160" w:hanging="360"/>
      </w:pPr>
      <w:rPr>
        <w:rFonts w:hint="default" w:ascii="Arial" w:hAnsi="Arial" w:cs="Times New Roman"/>
      </w:rPr>
    </w:lvl>
    <w:lvl w:ilvl="3" w:tplc="FAF67244">
      <w:start w:val="1"/>
      <w:numFmt w:val="bullet"/>
      <w:lvlText w:val="•"/>
      <w:lvlJc w:val="left"/>
      <w:pPr>
        <w:tabs>
          <w:tab w:val="num" w:pos="2880"/>
        </w:tabs>
        <w:ind w:left="2880" w:hanging="360"/>
      </w:pPr>
      <w:rPr>
        <w:rFonts w:hint="default" w:ascii="Arial" w:hAnsi="Arial" w:cs="Times New Roman"/>
      </w:rPr>
    </w:lvl>
    <w:lvl w:ilvl="4" w:tplc="2C68FAE2">
      <w:start w:val="1"/>
      <w:numFmt w:val="bullet"/>
      <w:lvlText w:val="•"/>
      <w:lvlJc w:val="left"/>
      <w:pPr>
        <w:tabs>
          <w:tab w:val="num" w:pos="3600"/>
        </w:tabs>
        <w:ind w:left="3600" w:hanging="360"/>
      </w:pPr>
      <w:rPr>
        <w:rFonts w:hint="default" w:ascii="Arial" w:hAnsi="Arial" w:cs="Times New Roman"/>
      </w:rPr>
    </w:lvl>
    <w:lvl w:ilvl="5" w:tplc="665AEB92">
      <w:start w:val="1"/>
      <w:numFmt w:val="bullet"/>
      <w:lvlText w:val="•"/>
      <w:lvlJc w:val="left"/>
      <w:pPr>
        <w:tabs>
          <w:tab w:val="num" w:pos="4320"/>
        </w:tabs>
        <w:ind w:left="4320" w:hanging="360"/>
      </w:pPr>
      <w:rPr>
        <w:rFonts w:hint="default" w:ascii="Arial" w:hAnsi="Arial" w:cs="Times New Roman"/>
      </w:rPr>
    </w:lvl>
    <w:lvl w:ilvl="6" w:tplc="E1841134">
      <w:start w:val="1"/>
      <w:numFmt w:val="bullet"/>
      <w:lvlText w:val="•"/>
      <w:lvlJc w:val="left"/>
      <w:pPr>
        <w:tabs>
          <w:tab w:val="num" w:pos="5040"/>
        </w:tabs>
        <w:ind w:left="5040" w:hanging="360"/>
      </w:pPr>
      <w:rPr>
        <w:rFonts w:hint="default" w:ascii="Arial" w:hAnsi="Arial" w:cs="Times New Roman"/>
      </w:rPr>
    </w:lvl>
    <w:lvl w:ilvl="7" w:tplc="786C417E">
      <w:start w:val="1"/>
      <w:numFmt w:val="bullet"/>
      <w:lvlText w:val="•"/>
      <w:lvlJc w:val="left"/>
      <w:pPr>
        <w:tabs>
          <w:tab w:val="num" w:pos="5760"/>
        </w:tabs>
        <w:ind w:left="5760" w:hanging="360"/>
      </w:pPr>
      <w:rPr>
        <w:rFonts w:hint="default" w:ascii="Arial" w:hAnsi="Arial" w:cs="Times New Roman"/>
      </w:rPr>
    </w:lvl>
    <w:lvl w:ilvl="8" w:tplc="DCEE5316">
      <w:start w:val="1"/>
      <w:numFmt w:val="bullet"/>
      <w:lvlText w:val="•"/>
      <w:lvlJc w:val="left"/>
      <w:pPr>
        <w:tabs>
          <w:tab w:val="num" w:pos="6480"/>
        </w:tabs>
        <w:ind w:left="6480" w:hanging="360"/>
      </w:pPr>
      <w:rPr>
        <w:rFonts w:hint="default" w:ascii="Arial" w:hAnsi="Arial" w:cs="Times New Roman"/>
      </w:rPr>
    </w:lvl>
  </w:abstractNum>
  <w:abstractNum w:abstractNumId="6">
    <w:nsid w:val="2377446C"/>
    <w:multiLevelType w:val="hybridMultilevel"/>
    <w:tmpl w:val="1D28DDB4"/>
    <w:lvl w:ilvl="0" w:tplc="D8E08AF4">
      <w:start w:val="1"/>
      <w:numFmt w:val="bullet"/>
      <w:pStyle w:val="Index1"/>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28854318"/>
    <w:multiLevelType w:val="hybridMultilevel"/>
    <w:tmpl w:val="613233AA"/>
    <w:lvl w:ilvl="0" w:tplc="63647648">
      <w:start w:val="1"/>
      <w:numFmt w:val="bullet"/>
      <w:lvlText w:val="•"/>
      <w:lvlJc w:val="left"/>
      <w:pPr>
        <w:tabs>
          <w:tab w:val="num" w:pos="720"/>
        </w:tabs>
        <w:ind w:left="720" w:hanging="360"/>
      </w:pPr>
      <w:rPr>
        <w:rFonts w:hint="default" w:ascii="Arial" w:hAnsi="Arial" w:cs="Times New Roman"/>
      </w:rPr>
    </w:lvl>
    <w:lvl w:ilvl="1" w:tplc="4E50CA74">
      <w:start w:val="1"/>
      <w:numFmt w:val="bullet"/>
      <w:lvlText w:val="•"/>
      <w:lvlJc w:val="left"/>
      <w:pPr>
        <w:tabs>
          <w:tab w:val="num" w:pos="1440"/>
        </w:tabs>
        <w:ind w:left="1440" w:hanging="360"/>
      </w:pPr>
      <w:rPr>
        <w:rFonts w:hint="default" w:ascii="Arial" w:hAnsi="Arial" w:cs="Times New Roman"/>
      </w:rPr>
    </w:lvl>
    <w:lvl w:ilvl="2" w:tplc="7C24DACA">
      <w:start w:val="1"/>
      <w:numFmt w:val="bullet"/>
      <w:lvlText w:val="•"/>
      <w:lvlJc w:val="left"/>
      <w:pPr>
        <w:tabs>
          <w:tab w:val="num" w:pos="2160"/>
        </w:tabs>
        <w:ind w:left="2160" w:hanging="360"/>
      </w:pPr>
      <w:rPr>
        <w:rFonts w:hint="default" w:ascii="Arial" w:hAnsi="Arial" w:cs="Times New Roman"/>
      </w:rPr>
    </w:lvl>
    <w:lvl w:ilvl="3" w:tplc="26840C80">
      <w:start w:val="1"/>
      <w:numFmt w:val="bullet"/>
      <w:lvlText w:val="•"/>
      <w:lvlJc w:val="left"/>
      <w:pPr>
        <w:tabs>
          <w:tab w:val="num" w:pos="2880"/>
        </w:tabs>
        <w:ind w:left="2880" w:hanging="360"/>
      </w:pPr>
      <w:rPr>
        <w:rFonts w:hint="default" w:ascii="Arial" w:hAnsi="Arial" w:cs="Times New Roman"/>
      </w:rPr>
    </w:lvl>
    <w:lvl w:ilvl="4" w:tplc="10B09236">
      <w:start w:val="1"/>
      <w:numFmt w:val="bullet"/>
      <w:lvlText w:val="•"/>
      <w:lvlJc w:val="left"/>
      <w:pPr>
        <w:tabs>
          <w:tab w:val="num" w:pos="3600"/>
        </w:tabs>
        <w:ind w:left="3600" w:hanging="360"/>
      </w:pPr>
      <w:rPr>
        <w:rFonts w:hint="default" w:ascii="Arial" w:hAnsi="Arial" w:cs="Times New Roman"/>
      </w:rPr>
    </w:lvl>
    <w:lvl w:ilvl="5" w:tplc="CFDCCB16">
      <w:start w:val="1"/>
      <w:numFmt w:val="bullet"/>
      <w:lvlText w:val="•"/>
      <w:lvlJc w:val="left"/>
      <w:pPr>
        <w:tabs>
          <w:tab w:val="num" w:pos="4320"/>
        </w:tabs>
        <w:ind w:left="4320" w:hanging="360"/>
      </w:pPr>
      <w:rPr>
        <w:rFonts w:hint="default" w:ascii="Arial" w:hAnsi="Arial" w:cs="Times New Roman"/>
      </w:rPr>
    </w:lvl>
    <w:lvl w:ilvl="6" w:tplc="C706D966">
      <w:start w:val="1"/>
      <w:numFmt w:val="bullet"/>
      <w:lvlText w:val="•"/>
      <w:lvlJc w:val="left"/>
      <w:pPr>
        <w:tabs>
          <w:tab w:val="num" w:pos="5040"/>
        </w:tabs>
        <w:ind w:left="5040" w:hanging="360"/>
      </w:pPr>
      <w:rPr>
        <w:rFonts w:hint="default" w:ascii="Arial" w:hAnsi="Arial" w:cs="Times New Roman"/>
      </w:rPr>
    </w:lvl>
    <w:lvl w:ilvl="7" w:tplc="9BBABC10">
      <w:start w:val="1"/>
      <w:numFmt w:val="bullet"/>
      <w:lvlText w:val="•"/>
      <w:lvlJc w:val="left"/>
      <w:pPr>
        <w:tabs>
          <w:tab w:val="num" w:pos="5760"/>
        </w:tabs>
        <w:ind w:left="5760" w:hanging="360"/>
      </w:pPr>
      <w:rPr>
        <w:rFonts w:hint="default" w:ascii="Arial" w:hAnsi="Arial" w:cs="Times New Roman"/>
      </w:rPr>
    </w:lvl>
    <w:lvl w:ilvl="8" w:tplc="4258B410">
      <w:start w:val="1"/>
      <w:numFmt w:val="bullet"/>
      <w:lvlText w:val="•"/>
      <w:lvlJc w:val="left"/>
      <w:pPr>
        <w:tabs>
          <w:tab w:val="num" w:pos="6480"/>
        </w:tabs>
        <w:ind w:left="6480" w:hanging="360"/>
      </w:pPr>
      <w:rPr>
        <w:rFonts w:hint="default" w:ascii="Arial" w:hAnsi="Arial" w:cs="Times New Roman"/>
      </w:rPr>
    </w:lvl>
  </w:abstractNum>
  <w:abstractNum w:abstractNumId="8">
    <w:nsid w:val="294A3A9A"/>
    <w:multiLevelType w:val="hybridMultilevel"/>
    <w:tmpl w:val="D95C3AE0"/>
    <w:lvl w:ilvl="0" w:tplc="2C2E32B2">
      <w:start w:val="1"/>
      <w:numFmt w:val="bullet"/>
      <w:pStyle w:val="Caselaw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hint="default" w:ascii="Symbol" w:hAnsi="Symbol"/>
      </w:rPr>
    </w:lvl>
    <w:lvl w:ilvl="1" w:tplc="08090003">
      <w:start w:val="1"/>
      <w:numFmt w:val="bullet"/>
      <w:lvlText w:val="o"/>
      <w:lvlJc w:val="left"/>
      <w:pPr>
        <w:tabs>
          <w:tab w:val="num" w:pos="2007"/>
        </w:tabs>
        <w:ind w:left="2007" w:hanging="360"/>
      </w:pPr>
      <w:rPr>
        <w:rFonts w:hint="default" w:ascii="Courier New" w:hAnsi="Courier New" w:cs="Courier New"/>
      </w:rPr>
    </w:lvl>
    <w:lvl w:ilvl="2" w:tplc="08090005">
      <w:start w:val="1"/>
      <w:numFmt w:val="bullet"/>
      <w:lvlText w:val=""/>
      <w:lvlJc w:val="left"/>
      <w:pPr>
        <w:tabs>
          <w:tab w:val="num" w:pos="2727"/>
        </w:tabs>
        <w:ind w:left="2727" w:hanging="360"/>
      </w:pPr>
      <w:rPr>
        <w:rFonts w:hint="default" w:ascii="Wingdings" w:hAnsi="Wingdings"/>
      </w:rPr>
    </w:lvl>
    <w:lvl w:ilvl="3" w:tplc="08090001">
      <w:start w:val="1"/>
      <w:numFmt w:val="bullet"/>
      <w:lvlText w:val=""/>
      <w:lvlJc w:val="left"/>
      <w:pPr>
        <w:tabs>
          <w:tab w:val="num" w:pos="3447"/>
        </w:tabs>
        <w:ind w:left="3447" w:hanging="360"/>
      </w:pPr>
      <w:rPr>
        <w:rFonts w:hint="default" w:ascii="Symbol" w:hAnsi="Symbol"/>
      </w:rPr>
    </w:lvl>
    <w:lvl w:ilvl="4" w:tplc="08090003">
      <w:start w:val="1"/>
      <w:numFmt w:val="bullet"/>
      <w:lvlText w:val="o"/>
      <w:lvlJc w:val="left"/>
      <w:pPr>
        <w:tabs>
          <w:tab w:val="num" w:pos="4167"/>
        </w:tabs>
        <w:ind w:left="4167" w:hanging="360"/>
      </w:pPr>
      <w:rPr>
        <w:rFonts w:hint="default" w:ascii="Courier New" w:hAnsi="Courier New" w:cs="Courier New"/>
      </w:rPr>
    </w:lvl>
    <w:lvl w:ilvl="5" w:tplc="08090005">
      <w:start w:val="1"/>
      <w:numFmt w:val="bullet"/>
      <w:lvlText w:val=""/>
      <w:lvlJc w:val="left"/>
      <w:pPr>
        <w:tabs>
          <w:tab w:val="num" w:pos="4887"/>
        </w:tabs>
        <w:ind w:left="4887" w:hanging="360"/>
      </w:pPr>
      <w:rPr>
        <w:rFonts w:hint="default" w:ascii="Wingdings" w:hAnsi="Wingdings"/>
      </w:rPr>
    </w:lvl>
    <w:lvl w:ilvl="6" w:tplc="08090001">
      <w:start w:val="1"/>
      <w:numFmt w:val="bullet"/>
      <w:lvlText w:val=""/>
      <w:lvlJc w:val="left"/>
      <w:pPr>
        <w:tabs>
          <w:tab w:val="num" w:pos="5607"/>
        </w:tabs>
        <w:ind w:left="5607" w:hanging="360"/>
      </w:pPr>
      <w:rPr>
        <w:rFonts w:hint="default" w:ascii="Symbol" w:hAnsi="Symbol"/>
      </w:rPr>
    </w:lvl>
    <w:lvl w:ilvl="7" w:tplc="08090003">
      <w:start w:val="1"/>
      <w:numFmt w:val="bullet"/>
      <w:lvlText w:val="o"/>
      <w:lvlJc w:val="left"/>
      <w:pPr>
        <w:tabs>
          <w:tab w:val="num" w:pos="6327"/>
        </w:tabs>
        <w:ind w:left="6327" w:hanging="360"/>
      </w:pPr>
      <w:rPr>
        <w:rFonts w:hint="default" w:ascii="Courier New" w:hAnsi="Courier New" w:cs="Courier New"/>
      </w:rPr>
    </w:lvl>
    <w:lvl w:ilvl="8" w:tplc="08090005">
      <w:start w:val="1"/>
      <w:numFmt w:val="bullet"/>
      <w:lvlText w:val=""/>
      <w:lvlJc w:val="left"/>
      <w:pPr>
        <w:tabs>
          <w:tab w:val="num" w:pos="7047"/>
        </w:tabs>
        <w:ind w:left="7047" w:hanging="360"/>
      </w:pPr>
      <w:rPr>
        <w:rFonts w:hint="default" w:ascii="Wingdings" w:hAnsi="Wingdings"/>
      </w:rPr>
    </w:lvl>
  </w:abstractNum>
  <w:abstractNum w:abstractNumId="1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true">
      <w:start w:val="1"/>
      <w:numFmt w:val="lowerLetter"/>
      <w:lvlText w:val="%2."/>
      <w:lvlJc w:val="left"/>
      <w:pPr>
        <w:ind w:left="2880" w:hanging="360"/>
      </w:pPr>
    </w:lvl>
    <w:lvl w:ilvl="2" w:tplc="0C09001B" w:tentative="true">
      <w:start w:val="1"/>
      <w:numFmt w:val="lowerRoman"/>
      <w:lvlText w:val="%3."/>
      <w:lvlJc w:val="right"/>
      <w:pPr>
        <w:ind w:left="3600" w:hanging="180"/>
      </w:pPr>
    </w:lvl>
    <w:lvl w:ilvl="3" w:tplc="0C09000F" w:tentative="true">
      <w:start w:val="1"/>
      <w:numFmt w:val="decimal"/>
      <w:lvlText w:val="%4."/>
      <w:lvlJc w:val="left"/>
      <w:pPr>
        <w:ind w:left="4320" w:hanging="360"/>
      </w:pPr>
    </w:lvl>
    <w:lvl w:ilvl="4" w:tplc="0C090019" w:tentative="true">
      <w:start w:val="1"/>
      <w:numFmt w:val="lowerLetter"/>
      <w:lvlText w:val="%5."/>
      <w:lvlJc w:val="left"/>
      <w:pPr>
        <w:ind w:left="5040" w:hanging="360"/>
      </w:pPr>
    </w:lvl>
    <w:lvl w:ilvl="5" w:tplc="0C09001B" w:tentative="true">
      <w:start w:val="1"/>
      <w:numFmt w:val="lowerRoman"/>
      <w:lvlText w:val="%6."/>
      <w:lvlJc w:val="right"/>
      <w:pPr>
        <w:ind w:left="5760" w:hanging="180"/>
      </w:pPr>
    </w:lvl>
    <w:lvl w:ilvl="6" w:tplc="0C09000F" w:tentative="true">
      <w:start w:val="1"/>
      <w:numFmt w:val="decimal"/>
      <w:lvlText w:val="%7."/>
      <w:lvlJc w:val="left"/>
      <w:pPr>
        <w:ind w:left="6480" w:hanging="360"/>
      </w:pPr>
    </w:lvl>
    <w:lvl w:ilvl="7" w:tplc="0C090019" w:tentative="true">
      <w:start w:val="1"/>
      <w:numFmt w:val="lowerLetter"/>
      <w:lvlText w:val="%8."/>
      <w:lvlJc w:val="left"/>
      <w:pPr>
        <w:ind w:left="7200" w:hanging="360"/>
      </w:pPr>
    </w:lvl>
    <w:lvl w:ilvl="8" w:tplc="0C09001B" w:tentative="true">
      <w:start w:val="1"/>
      <w:numFmt w:val="lowerRoman"/>
      <w:lvlText w:val="%9."/>
      <w:lvlJc w:val="right"/>
      <w:pPr>
        <w:ind w:left="7920" w:hanging="180"/>
      </w:pPr>
    </w:lvl>
  </w:abstractNum>
  <w:abstractNum w:abstractNumId="13">
    <w:nsid w:val="46736775"/>
    <w:multiLevelType w:val="hybridMultilevel"/>
    <w:tmpl w:val="81BEED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6">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52CC25B4"/>
    <w:multiLevelType w:val="hybridMultilevel"/>
    <w:tmpl w:val="3DEE3746"/>
    <w:lvl w:ilvl="0" w:tplc="779C3EE2">
      <w:start w:val="1"/>
      <w:numFmt w:val="bullet"/>
      <w:pStyle w:val="ListBulletIndent"/>
      <w:lvlText w:val="o"/>
      <w:lvlJc w:val="left"/>
      <w:pPr>
        <w:tabs>
          <w:tab w:val="num" w:pos="1159"/>
        </w:tabs>
        <w:ind w:left="1159" w:hanging="360"/>
      </w:pPr>
      <w:rPr>
        <w:rFonts w:hint="default" w:ascii="Courier New" w:hAnsi="Courier New" w:cs="Times New Roman"/>
      </w:rPr>
    </w:lvl>
    <w:lvl w:ilvl="1" w:tplc="04090003">
      <w:start w:val="1"/>
      <w:numFmt w:val="bullet"/>
      <w:lvlText w:val="o"/>
      <w:lvlJc w:val="left"/>
      <w:pPr>
        <w:tabs>
          <w:tab w:val="num" w:pos="2160"/>
        </w:tabs>
        <w:ind w:left="2160" w:hanging="360"/>
      </w:pPr>
      <w:rPr>
        <w:rFonts w:hint="default" w:ascii="Courier New" w:hAnsi="Courier New" w:cs="Times New Roman"/>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Times New Roman"/>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Times New Roman"/>
      </w:rPr>
    </w:lvl>
    <w:lvl w:ilvl="8" w:tplc="04090005">
      <w:start w:val="1"/>
      <w:numFmt w:val="bullet"/>
      <w:lvlText w:val=""/>
      <w:lvlJc w:val="left"/>
      <w:pPr>
        <w:tabs>
          <w:tab w:val="num" w:pos="7200"/>
        </w:tabs>
        <w:ind w:left="7200" w:hanging="360"/>
      </w:pPr>
      <w:rPr>
        <w:rFonts w:hint="default" w:ascii="Wingdings" w:hAnsi="Wingdings"/>
      </w:rPr>
    </w:lvl>
  </w:abstractNum>
  <w:abstractNum w:abstractNumId="18">
    <w:nsid w:val="63917B65"/>
    <w:multiLevelType w:val="hybridMultilevel"/>
    <w:tmpl w:val="28DA8504"/>
    <w:lvl w:ilvl="0" w:tplc="7EBEE17E">
      <w:start w:val="1"/>
      <w:numFmt w:val="bullet"/>
      <w:lvlText w:val="•"/>
      <w:lvlJc w:val="left"/>
      <w:pPr>
        <w:tabs>
          <w:tab w:val="num" w:pos="720"/>
        </w:tabs>
        <w:ind w:left="720" w:hanging="360"/>
      </w:pPr>
      <w:rPr>
        <w:rFonts w:hint="default" w:ascii="Arial" w:hAnsi="Arial" w:cs="Times New Roman"/>
      </w:rPr>
    </w:lvl>
    <w:lvl w:ilvl="1" w:tplc="1DCC5FE4">
      <w:start w:val="1"/>
      <w:numFmt w:val="bullet"/>
      <w:lvlText w:val="•"/>
      <w:lvlJc w:val="left"/>
      <w:pPr>
        <w:tabs>
          <w:tab w:val="num" w:pos="1440"/>
        </w:tabs>
        <w:ind w:left="1440" w:hanging="360"/>
      </w:pPr>
      <w:rPr>
        <w:rFonts w:hint="default" w:ascii="Arial" w:hAnsi="Arial" w:cs="Times New Roman"/>
      </w:rPr>
    </w:lvl>
    <w:lvl w:ilvl="2" w:tplc="2E2254E0">
      <w:start w:val="1"/>
      <w:numFmt w:val="bullet"/>
      <w:lvlText w:val="•"/>
      <w:lvlJc w:val="left"/>
      <w:pPr>
        <w:tabs>
          <w:tab w:val="num" w:pos="2160"/>
        </w:tabs>
        <w:ind w:left="2160" w:hanging="360"/>
      </w:pPr>
      <w:rPr>
        <w:rFonts w:hint="default" w:ascii="Arial" w:hAnsi="Arial" w:cs="Times New Roman"/>
      </w:rPr>
    </w:lvl>
    <w:lvl w:ilvl="3" w:tplc="A5A07C72">
      <w:start w:val="1"/>
      <w:numFmt w:val="bullet"/>
      <w:lvlText w:val="•"/>
      <w:lvlJc w:val="left"/>
      <w:pPr>
        <w:tabs>
          <w:tab w:val="num" w:pos="2880"/>
        </w:tabs>
        <w:ind w:left="2880" w:hanging="360"/>
      </w:pPr>
      <w:rPr>
        <w:rFonts w:hint="default" w:ascii="Arial" w:hAnsi="Arial" w:cs="Times New Roman"/>
      </w:rPr>
    </w:lvl>
    <w:lvl w:ilvl="4" w:tplc="9E8A9A4E">
      <w:start w:val="1"/>
      <w:numFmt w:val="bullet"/>
      <w:lvlText w:val="•"/>
      <w:lvlJc w:val="left"/>
      <w:pPr>
        <w:tabs>
          <w:tab w:val="num" w:pos="3600"/>
        </w:tabs>
        <w:ind w:left="3600" w:hanging="360"/>
      </w:pPr>
      <w:rPr>
        <w:rFonts w:hint="default" w:ascii="Arial" w:hAnsi="Arial" w:cs="Times New Roman"/>
      </w:rPr>
    </w:lvl>
    <w:lvl w:ilvl="5" w:tplc="31ACE6B0">
      <w:start w:val="1"/>
      <w:numFmt w:val="bullet"/>
      <w:lvlText w:val="•"/>
      <w:lvlJc w:val="left"/>
      <w:pPr>
        <w:tabs>
          <w:tab w:val="num" w:pos="4320"/>
        </w:tabs>
        <w:ind w:left="4320" w:hanging="360"/>
      </w:pPr>
      <w:rPr>
        <w:rFonts w:hint="default" w:ascii="Arial" w:hAnsi="Arial" w:cs="Times New Roman"/>
      </w:rPr>
    </w:lvl>
    <w:lvl w:ilvl="6" w:tplc="AB685CD0">
      <w:start w:val="1"/>
      <w:numFmt w:val="bullet"/>
      <w:lvlText w:val="•"/>
      <w:lvlJc w:val="left"/>
      <w:pPr>
        <w:tabs>
          <w:tab w:val="num" w:pos="5040"/>
        </w:tabs>
        <w:ind w:left="5040" w:hanging="360"/>
      </w:pPr>
      <w:rPr>
        <w:rFonts w:hint="default" w:ascii="Arial" w:hAnsi="Arial" w:cs="Times New Roman"/>
      </w:rPr>
    </w:lvl>
    <w:lvl w:ilvl="7" w:tplc="FC002C06">
      <w:start w:val="1"/>
      <w:numFmt w:val="bullet"/>
      <w:lvlText w:val="•"/>
      <w:lvlJc w:val="left"/>
      <w:pPr>
        <w:tabs>
          <w:tab w:val="num" w:pos="5760"/>
        </w:tabs>
        <w:ind w:left="5760" w:hanging="360"/>
      </w:pPr>
      <w:rPr>
        <w:rFonts w:hint="default" w:ascii="Arial" w:hAnsi="Arial" w:cs="Times New Roman"/>
      </w:rPr>
    </w:lvl>
    <w:lvl w:ilvl="8" w:tplc="6338C1FE">
      <w:start w:val="1"/>
      <w:numFmt w:val="bullet"/>
      <w:lvlText w:val="•"/>
      <w:lvlJc w:val="left"/>
      <w:pPr>
        <w:tabs>
          <w:tab w:val="num" w:pos="6480"/>
        </w:tabs>
        <w:ind w:left="6480" w:hanging="360"/>
      </w:pPr>
      <w:rPr>
        <w:rFonts w:hint="default" w:ascii="Arial" w:hAnsi="Arial" w:cs="Times New Roman"/>
      </w:rPr>
    </w:lvl>
  </w:abstractNum>
  <w:abstractNum w:abstractNumId="19">
    <w:nsid w:val="643A5861"/>
    <w:multiLevelType w:val="hybridMultilevel"/>
    <w:tmpl w:val="5DFCE9E6"/>
    <w:lvl w:ilvl="0" w:tplc="8E086518">
      <w:start w:val="1"/>
      <w:numFmt w:val="bullet"/>
      <w:pStyle w:val="Bulletforblueiinfo"/>
      <w:lvlText w:val=""/>
      <w:lvlJc w:val="left"/>
      <w:pPr>
        <w:tabs>
          <w:tab w:val="num" w:pos="737"/>
        </w:tabs>
        <w:ind w:left="737" w:hanging="368"/>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nsid w:val="692A3A69"/>
    <w:multiLevelType w:val="hybridMultilevel"/>
    <w:tmpl w:val="05DAD142"/>
    <w:lvl w:ilvl="0" w:tplc="73421F34">
      <w:start w:val="1"/>
      <w:numFmt w:val="bullet"/>
      <w:lvlText w:val="•"/>
      <w:lvlJc w:val="left"/>
      <w:pPr>
        <w:tabs>
          <w:tab w:val="num" w:pos="720"/>
        </w:tabs>
        <w:ind w:left="720" w:hanging="360"/>
      </w:pPr>
      <w:rPr>
        <w:rFonts w:hint="default" w:ascii="Arial" w:hAnsi="Arial" w:cs="Times New Roman"/>
      </w:rPr>
    </w:lvl>
    <w:lvl w:ilvl="1" w:tplc="8320F500">
      <w:start w:val="1"/>
      <w:numFmt w:val="bullet"/>
      <w:lvlText w:val="•"/>
      <w:lvlJc w:val="left"/>
      <w:pPr>
        <w:tabs>
          <w:tab w:val="num" w:pos="1440"/>
        </w:tabs>
        <w:ind w:left="1440" w:hanging="360"/>
      </w:pPr>
      <w:rPr>
        <w:rFonts w:hint="default" w:ascii="Arial" w:hAnsi="Arial" w:cs="Times New Roman"/>
      </w:rPr>
    </w:lvl>
    <w:lvl w:ilvl="2" w:tplc="8544046E">
      <w:start w:val="1"/>
      <w:numFmt w:val="bullet"/>
      <w:lvlText w:val="•"/>
      <w:lvlJc w:val="left"/>
      <w:pPr>
        <w:tabs>
          <w:tab w:val="num" w:pos="2160"/>
        </w:tabs>
        <w:ind w:left="2160" w:hanging="360"/>
      </w:pPr>
      <w:rPr>
        <w:rFonts w:hint="default" w:ascii="Arial" w:hAnsi="Arial" w:cs="Times New Roman"/>
      </w:rPr>
    </w:lvl>
    <w:lvl w:ilvl="3" w:tplc="3D8EF51A">
      <w:start w:val="1"/>
      <w:numFmt w:val="bullet"/>
      <w:lvlText w:val="•"/>
      <w:lvlJc w:val="left"/>
      <w:pPr>
        <w:tabs>
          <w:tab w:val="num" w:pos="2880"/>
        </w:tabs>
        <w:ind w:left="2880" w:hanging="360"/>
      </w:pPr>
      <w:rPr>
        <w:rFonts w:hint="default" w:ascii="Arial" w:hAnsi="Arial" w:cs="Times New Roman"/>
      </w:rPr>
    </w:lvl>
    <w:lvl w:ilvl="4" w:tplc="AEC2BFAC">
      <w:start w:val="1"/>
      <w:numFmt w:val="bullet"/>
      <w:lvlText w:val="•"/>
      <w:lvlJc w:val="left"/>
      <w:pPr>
        <w:tabs>
          <w:tab w:val="num" w:pos="3600"/>
        </w:tabs>
        <w:ind w:left="3600" w:hanging="360"/>
      </w:pPr>
      <w:rPr>
        <w:rFonts w:hint="default" w:ascii="Arial" w:hAnsi="Arial" w:cs="Times New Roman"/>
      </w:rPr>
    </w:lvl>
    <w:lvl w:ilvl="5" w:tplc="DDE2E5A6">
      <w:start w:val="1"/>
      <w:numFmt w:val="bullet"/>
      <w:lvlText w:val="•"/>
      <w:lvlJc w:val="left"/>
      <w:pPr>
        <w:tabs>
          <w:tab w:val="num" w:pos="4320"/>
        </w:tabs>
        <w:ind w:left="4320" w:hanging="360"/>
      </w:pPr>
      <w:rPr>
        <w:rFonts w:hint="default" w:ascii="Arial" w:hAnsi="Arial" w:cs="Times New Roman"/>
      </w:rPr>
    </w:lvl>
    <w:lvl w:ilvl="6" w:tplc="CBFAAEDE">
      <w:start w:val="1"/>
      <w:numFmt w:val="bullet"/>
      <w:lvlText w:val="•"/>
      <w:lvlJc w:val="left"/>
      <w:pPr>
        <w:tabs>
          <w:tab w:val="num" w:pos="5040"/>
        </w:tabs>
        <w:ind w:left="5040" w:hanging="360"/>
      </w:pPr>
      <w:rPr>
        <w:rFonts w:hint="default" w:ascii="Arial" w:hAnsi="Arial" w:cs="Times New Roman"/>
      </w:rPr>
    </w:lvl>
    <w:lvl w:ilvl="7" w:tplc="F90E4540">
      <w:start w:val="1"/>
      <w:numFmt w:val="bullet"/>
      <w:lvlText w:val="•"/>
      <w:lvlJc w:val="left"/>
      <w:pPr>
        <w:tabs>
          <w:tab w:val="num" w:pos="5760"/>
        </w:tabs>
        <w:ind w:left="5760" w:hanging="360"/>
      </w:pPr>
      <w:rPr>
        <w:rFonts w:hint="default" w:ascii="Arial" w:hAnsi="Arial" w:cs="Times New Roman"/>
      </w:rPr>
    </w:lvl>
    <w:lvl w:ilvl="8" w:tplc="2AE6386C">
      <w:start w:val="1"/>
      <w:numFmt w:val="bullet"/>
      <w:lvlText w:val="•"/>
      <w:lvlJc w:val="left"/>
      <w:pPr>
        <w:tabs>
          <w:tab w:val="num" w:pos="6480"/>
        </w:tabs>
        <w:ind w:left="6480" w:hanging="360"/>
      </w:pPr>
      <w:rPr>
        <w:rFonts w:hint="default" w:ascii="Arial" w:hAnsi="Arial" w:cs="Times New Roman"/>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6"/>
    <w:lvlOverride w:ilvl="0">
      <w:startOverride w:val="2"/>
    </w:lvlOverride>
  </w:num>
  <w:num w:numId="24">
    <w:abstractNumId w:val="16"/>
    <w:lvlOverride w:ilvl="0">
      <w:startOverride w:val="3"/>
    </w:lvlOverride>
  </w:num>
  <w:num w:numId="25">
    <w:abstractNumId w:val="10"/>
    <w:lvlOverride w:ilvl="0">
      <w:startOverride w:val="1"/>
    </w:lvlOverride>
  </w:num>
  <w:num w:numId="26">
    <w:abstractNumId w:val="10"/>
    <w:lvlOverride w:ilvl="0">
      <w:startOverride w:val="5"/>
    </w:lvlOverride>
  </w:num>
  <w:num w:numId="27">
    <w:abstractNumId w:val="16"/>
    <w:lvlOverride w:ilvl="0">
      <w:startOverride w:val="6"/>
    </w:lvlOverride>
  </w:num>
  <w:num w:numId="28">
    <w:abstractNumId w:val="10"/>
    <w:lvlOverride w:ilvl="0">
      <w:startOverride w:val="1"/>
    </w:lvlOverride>
  </w:num>
  <w:num w:numId="29">
    <w:abstractNumId w:val="16"/>
    <w:lvlOverride w:ilvl="0">
      <w:startOverride w:val="7"/>
    </w:lvlOverride>
  </w:num>
  <w:num w:numId="30">
    <w:abstractNumId w:val="16"/>
    <w:lvlOverride w:ilvl="0">
      <w:startOverride w:val="8"/>
    </w:lvlOverride>
  </w:num>
  <w:num w:numId="31">
    <w:abstractNumId w:val="16"/>
    <w:lvlOverride w:ilvl="0">
      <w:startOverride w:val="11"/>
    </w:lvlOverride>
  </w:num>
  <w:num w:numId="32">
    <w:abstractNumId w:val="16"/>
    <w:lvlOverride w:ilvl="0">
      <w:startOverride w:val="14"/>
    </w:lvlOverride>
  </w:num>
  <w:num w:numId="33">
    <w:abstractNumId w:val="16"/>
    <w:lvlOverride w:ilvl="0">
      <w:startOverride w:val="15"/>
    </w:lvlOverride>
  </w:num>
  <w:num w:numId="34">
    <w:abstractNumId w:val="16"/>
    <w:lvlOverride w:ilvl="0">
      <w:startOverride w:val="16"/>
    </w:lvlOverride>
  </w:num>
  <w:num w:numId="35">
    <w:abstractNumId w:val="16"/>
    <w:lvlOverride w:ilvl="0">
      <w:startOverride w:val="17"/>
    </w:lvlOverride>
  </w:num>
  <w:num w:numId="36">
    <w:abstractNumId w:val="16"/>
    <w:lvlOverride w:ilvl="0">
      <w:startOverride w:val="18"/>
    </w:lvlOverride>
  </w:num>
  <w:num w:numId="37">
    <w:abstractNumId w:val="16"/>
    <w:lvlOverride w:ilvl="0">
      <w:startOverride w:val="20"/>
    </w:lvlOverride>
  </w:num>
  <w:num w:numId="38">
    <w:abstractNumId w:val="16"/>
    <w:lvlOverride w:ilvl="0">
      <w:startOverride w:val="22"/>
    </w:lvlOverride>
  </w:num>
  <w:num w:numId="39">
    <w:abstractNumId w:val="16"/>
    <w:lvlOverride w:ilvl="0">
      <w:startOverride w:val="25"/>
    </w:lvlOverride>
  </w:num>
  <w:num w:numId="40">
    <w:abstractNumId w:val="16"/>
    <w:lvlOverride w:ilvl="0">
      <w:startOverride w:val="27"/>
    </w:lvlOverride>
  </w:num>
  <w:num w:numId="41">
    <w:abstractNumId w:val="16"/>
    <w:lvlOverride w:ilvl="0">
      <w:startOverride w:val="32"/>
    </w:lvlOverride>
  </w:num>
  <w:num w:numId="42">
    <w:abstractNumId w:val="16"/>
    <w:lvlOverride w:ilvl="0">
      <w:startOverride w:val="33"/>
    </w:lvlOverride>
  </w:num>
  <w:num w:numId="43">
    <w:abstractNumId w:val="16"/>
    <w:lvlOverride w:ilvl="0">
      <w:startOverride w:val="34"/>
    </w:lvlOverride>
  </w:num>
  <w:num w:numId="44">
    <w:abstractNumId w:val="10"/>
    <w:lvlOverride w:ilvl="0">
      <w:startOverride w:val="1"/>
    </w:lvlOverride>
  </w:num>
  <w:num w:numId="45">
    <w:abstractNumId w:val="10"/>
    <w:lvlOverride w:ilvl="0">
      <w:startOverride w:val="4"/>
    </w:lvlOverride>
  </w:num>
  <w:num w:numId="46">
    <w:abstractNumId w:val="16"/>
    <w:lvlOverride w:ilvl="0">
      <w:startOverride w:val="36"/>
    </w:lvlOverride>
  </w:num>
  <w:num w:numId="47">
    <w:abstractNumId w:val="16"/>
    <w:lvlOverride w:ilvl="0">
      <w:startOverride w:val="43"/>
    </w:lvlOverride>
  </w:num>
  <w:num w:numId="48">
    <w:abstractNumId w:val="16"/>
    <w:lvlOverride w:ilvl="0">
      <w:startOverride w:val="44"/>
    </w:lvlOverride>
  </w:num>
  <w:num w:numId="49">
    <w:abstractNumId w:val="16"/>
    <w:lvlOverride w:ilvl="0">
      <w:startOverride w:val="47"/>
    </w:lvlOverride>
  </w:num>
  <w:num w:numId="50">
    <w:abstractNumId w:val="16"/>
    <w:lvlOverride w:ilvl="0">
      <w:startOverride w:val="48"/>
    </w:lvlOverride>
  </w:num>
  <w:num w:numId="51">
    <w:abstractNumId w:val="16"/>
    <w:lvlOverride w:ilvl="0">
      <w:startOverride w:val="51"/>
    </w:lvlOverride>
  </w:num>
  <w:num w:numId="52">
    <w:abstractNumId w:val="16"/>
    <w:lvlOverride w:ilvl="0">
      <w:startOverride w:val="58"/>
    </w:lvlOverride>
  </w:num>
  <w:num w:numId="53">
    <w:abstractNumId w:val="16"/>
    <w:lvlOverride w:ilvl="0">
      <w:startOverride w:val="59"/>
    </w:lvlOverride>
  </w:num>
  <w:num w:numId="54">
    <w:abstractNumId w:val="16"/>
    <w:lvlOverride w:ilvl="0">
      <w:startOverride w:val="60"/>
    </w:lvlOverride>
  </w:num>
  <w:num w:numId="55">
    <w:abstractNumId w:val="16"/>
    <w:lvlOverride w:ilvl="0">
      <w:startOverride w:val="61"/>
    </w:lvlOverride>
  </w:num>
  <w:num w:numId="56">
    <w:abstractNumId w:val="16"/>
    <w:lvlOverride w:ilvl="0">
      <w:startOverride w:val="62"/>
    </w:lvlOverride>
  </w:num>
  <w:num w:numId="57">
    <w:abstractNumId w:val="16"/>
    <w:lvlOverride w:ilvl="0">
      <w:startOverride w:val="68"/>
    </w:lvlOverride>
  </w:num>
  <w:num w:numId="58">
    <w:abstractNumId w:val="16"/>
    <w:lvlOverride w:ilvl="0">
      <w:startOverride w:val="71"/>
    </w:lvlOverride>
  </w:num>
  <w:num w:numId="59">
    <w:abstractNumId w:val="16"/>
    <w:lvlOverride w:ilvl="0">
      <w:startOverride w:val="73"/>
    </w:lvlOverride>
  </w:num>
  <w:num w:numId="60">
    <w:abstractNumId w:val="16"/>
    <w:lvlOverride w:ilvl="0">
      <w:startOverride w:val="77"/>
    </w:lvlOverride>
  </w:num>
  <w:num w:numId="61">
    <w:abstractNumId w:val="16"/>
    <w:lvlOverride w:ilvl="0">
      <w:startOverride w:val="80"/>
    </w:lvlOverride>
  </w:num>
  <w:num w:numId="62">
    <w:abstractNumId w:val="16"/>
    <w:lvlOverride w:ilvl="0">
      <w:startOverride w:val="81"/>
    </w:lvlOverride>
  </w:num>
  <w:num w:numId="63">
    <w:abstractNumId w:val="16"/>
    <w:lvlOverride w:ilvl="0">
      <w:startOverride w:val="82"/>
    </w:lvlOverride>
  </w:num>
  <w:num w:numId="64">
    <w:abstractNumId w:val="10"/>
    <w:lvlOverride w:ilvl="0">
      <w:startOverride w:val="1"/>
    </w:lvlOverride>
  </w:num>
  <w:num w:numId="65">
    <w:abstractNumId w:val="15"/>
    <w:lvlOverride w:ilvl="0">
      <w:startOverride w:val="1"/>
    </w:lvlOverride>
  </w:num>
  <w:num w:numId="66">
    <w:abstractNumId w:val="10"/>
    <w:lvlOverride w:ilvl="0">
      <w:startOverride w:val="8"/>
    </w:lvlOverride>
  </w:num>
  <w:num w:numId="67">
    <w:abstractNumId w:val="16"/>
    <w:lvlOverride w:ilvl="0">
      <w:startOverride w:val="83"/>
    </w:lvlOverride>
  </w:num>
  <w:num w:numId="68">
    <w:abstractNumId w:val="10"/>
    <w:lvlOverride w:ilvl="0">
      <w:startOverride w:val="1"/>
    </w:lvlOverride>
  </w:num>
  <w:num w:numId="69">
    <w:abstractNumId w:val="15"/>
    <w:lvlOverride w:ilvl="0">
      <w:startOverride w:val="1"/>
    </w:lvlOverride>
  </w:num>
  <w:num w:numId="70">
    <w:abstractNumId w:val="10"/>
    <w:lvlOverride w:ilvl="0">
      <w:startOverride w:val="7"/>
    </w:lvlOverride>
  </w:num>
  <w:num w:numId="71">
    <w:abstractNumId w:val="16"/>
    <w:lvlOverride w:ilvl="0">
      <w:startOverride w:val="85"/>
    </w:lvlOverride>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zoom w:percent="110"/>
  <w:proofState w:spelling="clean" w:grammar="clean"/>
  <w:stylePaneFormatFilter w:val="1001"/>
  <w:stylePaneSortMethod w:val="0000"/>
  <w:documentProtection w:formatting="true" w:enforcement="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docDefaults>
    <w:rPrDefault>
      <w:rPr>
        <w:rFonts w:ascii="Arial" w:hAnsi="Arial" w:eastAsia="Calibri" w:cs="Times New Roman"/>
        <w:sz w:val="24"/>
        <w:szCs w:val="24"/>
        <w:lang w:val="en-AU" w:eastAsia="en-AU" w:bidi="ar-SA"/>
      </w:rPr>
    </w:rPrDefault>
    <w:pPrDefault/>
  </w:docDefaults>
  <w:latentStyles w:defLockedState="true" w:defUIPriority="99" w:defSemiHidden="true" w:defUnhideWhenUsed="true" w:defQFormat="false" w:count="267">
    <w:lsdException w:name="Normal" w:locked="false" w:uiPriority="0" w:semiHidden="false" w:unhideWhenUsed="false"/>
    <w:lsdException w:name="heading 1" w:locked="false" w:uiPriority="0" w:semiHidden="false" w:unhideWhenUsed="false" w:qFormat="true"/>
    <w:lsdException w:name="heading 2" w:locked="false" w:uiPriority="0" w:qFormat="true"/>
    <w:lsdException w:name="heading 3" w:locked="false" w:uiPriority="0" w:qFormat="true"/>
    <w:lsdException w:name="heading 4" w:uiPriority="0" w:qFormat="true"/>
    <w:lsdException w:name="heading 5" w:locked="false" w:uiPriority="0" w:qFormat="true"/>
    <w:lsdException w:name="heading 6" w:uiPriority="0" w:qFormat="true"/>
    <w:lsdException w:name="heading 7" w:qFormat="true"/>
    <w:lsdException w:name="heading 8" w:qFormat="true"/>
    <w:lsdException w:name="heading 9" w:qFormat="true"/>
    <w:lsdException w:name="toc 1" w:uiPriority="39" w:qFormat="true"/>
    <w:lsdException w:name="toc 2" w:uiPriority="39" w:qFormat="true"/>
    <w:lsdException w:name="toc 3" w:uiPriority="39" w:qFormat="true"/>
    <w:lsdException w:name="toc 4" w:uiPriority="39"/>
    <w:lsdException w:name="toc 5" w:uiPriority="39"/>
    <w:lsdException w:name="toc 6" w:uiPriority="39"/>
    <w:lsdException w:name="toc 7" w:uiPriority="39"/>
    <w:lsdException w:name="toc 8" w:uiPriority="39"/>
    <w:lsdException w:name="toc 9" w:uiPriority="39"/>
    <w:lsdException w:name="caption" w:qFormat="true"/>
    <w:lsdException w:name="annotation reference" w:uiPriority="0"/>
    <w:lsdException w:name="Title" w:uiPriority="10" w:unhideWhenUsed="false" w:qFormat="true"/>
    <w:lsdException w:name="Default Paragraph Font" w:locked="false" w:uiPriority="1"/>
    <w:lsdException w:name="Body Text" w:locked="false" w:uiPriority="0"/>
    <w:lsdException w:name="Body Text Indent" w:locked="false"/>
    <w:lsdException w:name="Subtitle" w:uiPriority="11" w:unhideWhenUsed="false" w:qFormat="true"/>
    <w:lsdException w:name="Body Text First Indent" w:locked="false"/>
    <w:lsdException w:name="Body Text First Indent 2" w:locked="false"/>
    <w:lsdException w:name="Body Text 2" w:locked="false"/>
    <w:lsdException w:name="Body Text 3" w:locked="false"/>
    <w:lsdException w:name="FollowedHyperlink" w:uiPriority="0"/>
    <w:lsdException w:name="Strong" w:locked="false" w:uiPriority="22" w:unhideWhenUsed="false" w:qFormat="true"/>
    <w:lsdException w:name="Emphasis" w:uiPriority="20" w:unhideWhenUsed="false" w:qFormat="true"/>
    <w:lsdException w:name="HTML Top of Form" w:locked="false"/>
    <w:lsdException w:name="HTML Bottom of Form" w:locked="false"/>
    <w:lsdException w:name="Normal Table" w:locked="false"/>
    <w:lsdException w:name="No List" w:locked="false"/>
    <w:lsdException w:name="Balloon Text" w:locked="false"/>
    <w:lsdException w:name="Table Grid" w:locked="false" w:uiPriority="59" w:semiHidden="false" w:unhideWhenUsed="false"/>
    <w:lsdException w:name="Placeholder Text" w:locked="false" w:unhideWhenUsed="false"/>
    <w:lsdException w:name="No Spacing" w:uiPriority="1"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locked="false" w:unhideWhenUsed="false"/>
    <w:lsdException w:name="List Paragraph" w:uiPriority="34" w:unhideWhenUsed="false" w:qFormat="true"/>
    <w:lsdException w:name="Quote" w:uiPriority="29" w:unhideWhenUsed="false" w:qFormat="true"/>
    <w:lsdException w:name="Intense Quote" w:uiPriority="30"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unhideWhenUsed="false" w:qFormat="true"/>
    <w:lsdException w:name="Intense Emphasis" w:uiPriority="21" w:unhideWhenUsed="false" w:qFormat="true"/>
    <w:lsdException w:name="Subtle Reference" w:uiPriority="31" w:unhideWhenUsed="false" w:qFormat="true"/>
    <w:lsdException w:name="Intense Reference" w:uiPriority="32" w:unhideWhenUsed="false" w:qFormat="true"/>
    <w:lsdException w:name="Book Title" w:uiPriority="33" w:unhideWhenUsed="false" w:qFormat="true"/>
    <w:lsdException w:name="Bibliography" w:uiPriority="37"/>
    <w:lsdException w:name="TOC Heading" w:uiPriority="39" w:qFormat="true"/>
  </w:latentStyles>
  <w:style w:type="paragraph" w:styleId="Normal" w:default="true">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hAnsiTheme="majorHAnsi" w:eastAsiaTheme="majorEastAsia"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false"/>
      <w:tabs>
        <w:tab w:val="num" w:pos="1008"/>
      </w:tabs>
      <w:spacing w:before="240" w:after="120" w:line="300" w:lineRule="auto"/>
      <w:ind w:left="1008" w:hanging="1008"/>
      <w:outlineLvl w:val="4"/>
    </w:pPr>
    <w:rPr>
      <w:rFonts w:ascii="Arial" w:hAnsi="Arial" w:eastAsia="Times New Roman" w:cs="Arial"/>
      <w:b w:val="false"/>
      <w:i w:val="false"/>
      <w:iCs w:val="false"/>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CaselawCoversheet" w:customStyle="true">
    <w:name w:val="Caselaw Coversheet"/>
    <w:basedOn w:val="Normal"/>
    <w:qFormat/>
    <w:rsid w:val="009C6388"/>
    <w:pPr>
      <w:spacing w:after="0" w:line="240" w:lineRule="auto"/>
    </w:pPr>
    <w:rPr>
      <w:rFonts w:cs="Arial"/>
    </w:rPr>
  </w:style>
  <w:style w:type="paragraph" w:styleId="CaselawNormal" w:customStyle="true">
    <w:name w:val="Caselaw Normal"/>
    <w:basedOn w:val="CaselawCoversheet"/>
    <w:uiPriority w:val="6"/>
    <w:qFormat/>
    <w:locked/>
    <w:rsid w:val="007360E8"/>
    <w:pPr>
      <w:spacing w:after="240" w:line="360" w:lineRule="auto"/>
      <w:ind w:left="720"/>
    </w:pPr>
  </w:style>
  <w:style w:type="paragraph" w:styleId="CaselawNumbered10" w:customStyle="true">
    <w:name w:val="Caselaw Numbered 1"/>
    <w:basedOn w:val="CaselawNormal"/>
    <w:uiPriority w:val="5"/>
    <w:qFormat/>
    <w:rsid w:val="007360E8"/>
    <w:pPr>
      <w:numPr>
        <w:numId w:val="1"/>
      </w:numPr>
      <w:ind w:left="720" w:hanging="720"/>
    </w:pPr>
  </w:style>
  <w:style w:type="paragraph" w:styleId="CaselawNumbered1" w:customStyle="true">
    <w:name w:val="Caselaw Numbered (1)"/>
    <w:basedOn w:val="CaselawNumbered10"/>
    <w:qFormat/>
    <w:rsid w:val="000A5273"/>
    <w:pPr>
      <w:numPr>
        <w:numId w:val="2"/>
      </w:numPr>
      <w:spacing w:after="360" w:line="240" w:lineRule="auto"/>
      <w:ind w:left="1440" w:hanging="720"/>
    </w:pPr>
  </w:style>
  <w:style w:type="paragraph" w:styleId="CaselawNumbereda" w:customStyle="true">
    <w:name w:val="Caselaw Numbered (a)"/>
    <w:basedOn w:val="CaselawNumbered1"/>
    <w:qFormat/>
    <w:rsid w:val="006E7434"/>
    <w:pPr>
      <w:numPr>
        <w:numId w:val="3"/>
      </w:numPr>
      <w:ind w:left="2160" w:hanging="720"/>
    </w:pPr>
  </w:style>
  <w:style w:type="paragraph" w:styleId="CaselawNumberedi" w:customStyle="true">
    <w:name w:val="Caselaw Numbered (i)"/>
    <w:basedOn w:val="CaselawNumbereda"/>
    <w:qFormat/>
    <w:rsid w:val="006E7434"/>
    <w:pPr>
      <w:numPr>
        <w:numId w:val="4"/>
      </w:numPr>
      <w:ind w:left="2880" w:hanging="720"/>
    </w:pPr>
  </w:style>
  <w:style w:type="paragraph" w:styleId="CaselawHeading1" w:customStyle="true">
    <w:name w:val="Caselaw Heading 1"/>
    <w:basedOn w:val="CaselawCoversheet"/>
    <w:next w:val="CaselawNumbered10"/>
    <w:uiPriority w:val="1"/>
    <w:qFormat/>
    <w:rsid w:val="00770D05"/>
    <w:pPr>
      <w:spacing w:after="240"/>
      <w:outlineLvl w:val="0"/>
    </w:pPr>
    <w:rPr>
      <w:b/>
      <w:caps/>
      <w:sz w:val="28"/>
    </w:rPr>
  </w:style>
  <w:style w:type="paragraph" w:styleId="CaselawHeading2" w:customStyle="true">
    <w:name w:val="Caselaw Heading 2"/>
    <w:basedOn w:val="CaselawHeading1"/>
    <w:next w:val="CaselawNumbered10"/>
    <w:uiPriority w:val="2"/>
    <w:qFormat/>
    <w:rsid w:val="009459F3"/>
    <w:pPr>
      <w:outlineLvl w:val="1"/>
    </w:pPr>
    <w:rPr>
      <w:caps w:val="false"/>
      <w:sz w:val="24"/>
    </w:rPr>
  </w:style>
  <w:style w:type="paragraph" w:styleId="CaselawHeading3" w:customStyle="true">
    <w:name w:val="Caselaw Heading 3"/>
    <w:basedOn w:val="CaselawHeading1"/>
    <w:next w:val="CaselawNumbered10"/>
    <w:uiPriority w:val="3"/>
    <w:qFormat/>
    <w:rsid w:val="009459F3"/>
    <w:pPr>
      <w:outlineLvl w:val="2"/>
    </w:pPr>
    <w:rPr>
      <w:b w:val="false"/>
      <w:i/>
      <w:caps w:val="false"/>
      <w:sz w:val="24"/>
    </w:rPr>
  </w:style>
  <w:style w:type="paragraph" w:styleId="CaselawQuote" w:customStyle="true">
    <w:name w:val="Caselaw Quote &gt;"/>
    <w:basedOn w:val="CaselawNormal"/>
    <w:qFormat/>
    <w:rsid w:val="00DA03B8"/>
    <w:pPr>
      <w:spacing w:after="360" w:line="240" w:lineRule="auto"/>
    </w:pPr>
    <w:rPr>
      <w:sz w:val="22"/>
    </w:rPr>
  </w:style>
  <w:style w:type="paragraph" w:styleId="CaselawQuote0" w:customStyle="true">
    <w:name w:val="Caselaw Quote &gt;&gt;"/>
    <w:basedOn w:val="CaselawNormal"/>
    <w:qFormat/>
    <w:rsid w:val="000A5273"/>
    <w:pPr>
      <w:spacing w:after="360" w:line="240" w:lineRule="auto"/>
      <w:ind w:left="2160"/>
    </w:pPr>
    <w:rPr>
      <w:sz w:val="22"/>
    </w:rPr>
  </w:style>
  <w:style w:type="paragraph" w:styleId="CaselawQuote1" w:customStyle="true">
    <w:name w:val="Caselaw Quote &gt;&gt;&gt;"/>
    <w:basedOn w:val="CaselawQuote0"/>
    <w:qFormat/>
    <w:rsid w:val="000A5273"/>
    <w:pPr>
      <w:ind w:left="2880"/>
    </w:pPr>
  </w:style>
  <w:style w:type="paragraph" w:styleId="CaselawHeading4" w:customStyle="true">
    <w:name w:val="Caselaw Heading 4"/>
    <w:basedOn w:val="CaselawHeading1"/>
    <w:next w:val="CaselawNumbered10"/>
    <w:uiPriority w:val="4"/>
    <w:qFormat/>
    <w:rsid w:val="009459F3"/>
    <w:pPr>
      <w:ind w:left="720"/>
      <w:outlineLvl w:val="3"/>
    </w:pPr>
    <w:rPr>
      <w:caps w:val="false"/>
      <w:sz w:val="22"/>
    </w:rPr>
  </w:style>
  <w:style w:type="character" w:styleId="Heading1Char" w:customStyle="true">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hAnsiTheme="majorHAnsi" w:eastAsiaTheme="majorEastAsia" w:cstheme="majorBidi"/>
      <w:b/>
      <w:bCs/>
      <w:kern w:val="32"/>
      <w:sz w:val="32"/>
      <w:szCs w:val="32"/>
      <w:lang w:eastAsia="en-US"/>
    </w:rPr>
  </w:style>
  <w:style w:type="character" w:styleId="Heading2Char" w:customStyle="true">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hAnsiTheme="majorHAnsi" w:eastAsiaTheme="majorEastAsia" w:cstheme="majorBidi"/>
      <w:b/>
      <w:bCs/>
      <w:i/>
      <w:iCs/>
      <w:sz w:val="28"/>
      <w:szCs w:val="28"/>
      <w:lang w:eastAsia="en-US"/>
    </w:rPr>
  </w:style>
  <w:style w:type="character" w:styleId="Heading3Char" w:customStyle="true">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hAnsiTheme="majorHAnsi" w:eastAsiaTheme="majorEastAsia" w:cstheme="majorBidi"/>
      <w:b/>
      <w:bCs/>
      <w:sz w:val="26"/>
      <w:szCs w:val="26"/>
      <w:lang w:eastAsia="en-US"/>
    </w:rPr>
  </w:style>
  <w:style w:type="table" w:styleId="TableGrid">
    <w:name w:val="Table Grid"/>
    <w:basedOn w:val="TableNormal"/>
    <w:uiPriority w:val="59"/>
    <w:locked/>
    <w:rsid w:val="002D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aselawBullet" w:customStyle="true">
    <w:name w:val="Caselaw Bullet"/>
    <w:basedOn w:val="CaselawNormal"/>
    <w:uiPriority w:val="1"/>
    <w:qFormat/>
    <w:locked/>
    <w:rsid w:val="00F36D30"/>
    <w:pPr>
      <w:numPr>
        <w:numId w:val="5"/>
      </w:numPr>
      <w:spacing w:after="360" w:line="240" w:lineRule="auto"/>
      <w:ind w:hanging="720"/>
    </w:pPr>
  </w:style>
  <w:style w:type="paragraph" w:styleId="CaselawHeading5" w:customStyle="true">
    <w:name w:val="Caselaw Heading 5"/>
    <w:basedOn w:val="CaselawHeading4"/>
    <w:rsid w:val="009459F3"/>
    <w:rPr>
      <w:b w:val="false"/>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styleId="Style1" w:customStyle="true">
    <w:name w:val="Style1"/>
    <w:basedOn w:val="Strong"/>
    <w:uiPriority w:val="1"/>
    <w:locked/>
    <w:rsid w:val="00C13AF5"/>
    <w:rPr>
      <w:rFonts w:ascii="Arial" w:hAnsi="Arial"/>
      <w:b w:val="false"/>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styleId="DocumentMapChar" w:customStyle="true">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true" w:after="100" w:afterAutospacing="true" w:line="240" w:lineRule="auto"/>
    </w:pPr>
    <w:rPr>
      <w:rFonts w:ascii="Times New Roman" w:hAnsi="Times New Roman" w:eastAsia="Times New Roman"/>
    </w:rPr>
  </w:style>
  <w:style w:type="paragraph" w:styleId="judgmentpara" w:customStyle="true">
    <w:name w:val="judgment_para"/>
    <w:basedOn w:val="Normal"/>
    <w:rsid w:val="00677778"/>
    <w:pPr>
      <w:spacing w:before="100" w:beforeAutospacing="true" w:after="100" w:afterAutospacing="true" w:line="240" w:lineRule="auto"/>
    </w:pPr>
    <w:rPr>
      <w:rFonts w:ascii="Times New Roman" w:hAnsi="Times New Roman" w:eastAsia="Times New Roman"/>
    </w:rPr>
  </w:style>
  <w:style w:type="character" w:styleId="listnumber" w:customStyle="true">
    <w:name w:val="list_number_"/>
    <w:basedOn w:val="DefaultParagraphFont"/>
    <w:rsid w:val="00677778"/>
  </w:style>
  <w:style w:type="paragraph" w:styleId="judgmentnumbereda" w:customStyle="true">
    <w:name w:val="judgment_numbered_a_"/>
    <w:basedOn w:val="Normal"/>
    <w:rsid w:val="00B74D80"/>
    <w:pPr>
      <w:spacing w:before="100" w:beforeAutospacing="true" w:after="100" w:afterAutospacing="true" w:line="240" w:lineRule="auto"/>
    </w:pPr>
    <w:rPr>
      <w:rFonts w:ascii="Times New Roman" w:hAnsi="Times New Roman" w:eastAsia="Times New Roman"/>
    </w:rPr>
  </w:style>
  <w:style w:type="paragraph" w:styleId="judgmentnumberedi" w:customStyle="true">
    <w:name w:val="judgment_numbered_i_"/>
    <w:basedOn w:val="Normal"/>
    <w:rsid w:val="00B74D80"/>
    <w:pPr>
      <w:spacing w:before="100" w:beforeAutospacing="true" w:after="100" w:afterAutospacing="true" w:line="240" w:lineRule="auto"/>
    </w:pPr>
    <w:rPr>
      <w:rFonts w:ascii="Times New Roman" w:hAnsi="Times New Roman" w:eastAsia="Times New Roman"/>
    </w:rPr>
  </w:style>
  <w:style w:type="character" w:styleId="Heading4Char" w:customStyle="true">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hAnsiTheme="majorHAnsi" w:eastAsiaTheme="majorEastAsia" w:cstheme="majorBidi"/>
      <w:b/>
      <w:bCs/>
      <w:i/>
      <w:iCs/>
      <w:color w:val="4F81BD" w:themeColor="accent1"/>
    </w:rPr>
  </w:style>
  <w:style w:type="character" w:styleId="Heading5Char" w:customStyle="true">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styleId="Heading6Char" w:customStyle="true">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styleId="Heading7Char" w:customStyle="true">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styleId="Heading8Char" w:customStyle="true">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styleId="Heading9Char" w:customStyle="true">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styleId="Heading1Char1" w:customStyle="true">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hAnsiTheme="majorHAnsi" w:eastAsiaTheme="majorEastAsia" w:cstheme="majorBidi"/>
      <w:b/>
      <w:bCs/>
      <w:color w:val="365F91" w:themeColor="accent1" w:themeShade="BF"/>
      <w:sz w:val="28"/>
      <w:szCs w:val="28"/>
      <w:lang w:eastAsia="en-US"/>
    </w:rPr>
  </w:style>
  <w:style w:type="character" w:styleId="Heading2Char1" w:customStyle="true">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hAnsiTheme="majorHAnsi" w:eastAsiaTheme="majorEastAsia" w:cstheme="majorBidi"/>
      <w:b/>
      <w:bCs/>
      <w:color w:val="4F81BD" w:themeColor="accent1"/>
      <w:sz w:val="26"/>
      <w:szCs w:val="26"/>
      <w:lang w:eastAsia="en-US"/>
    </w:rPr>
  </w:style>
  <w:style w:type="character" w:styleId="Heading3Char1" w:customStyle="true">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hAnsiTheme="majorHAnsi" w:eastAsiaTheme="majorEastAsia" w:cstheme="majorBidi"/>
      <w:b/>
      <w:bCs/>
      <w:color w:val="4F81BD" w:themeColor="accent1"/>
      <w:lang w:eastAsia="en-US"/>
    </w:rPr>
  </w:style>
  <w:style w:type="character" w:styleId="Heading4Char1" w:customStyle="true">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hAnsiTheme="majorHAnsi" w:eastAsiaTheme="majorEastAsia" w:cstheme="majorBidi"/>
      <w:b/>
      <w:bCs/>
      <w:i/>
      <w:iCs/>
      <w:color w:val="4F81BD" w:themeColor="accent1"/>
      <w:lang w:eastAsia="en-US"/>
    </w:rPr>
  </w:style>
  <w:style w:type="character" w:styleId="Heading5Char1" w:customStyle="true">
    <w:name w:val="Heading 5 Char1"/>
    <w:aliases w:val="Level 3 - i Char1,5 Char1,Normal5 Char1,Level 3 - (i) Char1"/>
    <w:basedOn w:val="DefaultParagraphFont"/>
    <w:semiHidden/>
    <w:rsid w:val="00E1232E"/>
    <w:rPr>
      <w:rFonts w:asciiTheme="majorHAnsi" w:hAnsiTheme="majorHAnsi" w:eastAsiaTheme="majorEastAsia" w:cstheme="majorBidi"/>
      <w:color w:val="243F60" w:themeColor="accent1" w:themeShade="7F"/>
      <w:lang w:eastAsia="en-US"/>
    </w:rPr>
  </w:style>
  <w:style w:type="character" w:styleId="Heading6Char1" w:customStyle="true">
    <w:name w:val="Heading 6 Char1"/>
    <w:aliases w:val="Legal Level 1. Char1,Body Text 5 Char1,Normal6 Char1"/>
    <w:basedOn w:val="DefaultParagraphFont"/>
    <w:semiHidden/>
    <w:rsid w:val="00E1232E"/>
    <w:rPr>
      <w:rFonts w:asciiTheme="majorHAnsi" w:hAnsiTheme="majorHAnsi" w:eastAsiaTheme="majorEastAsia" w:cstheme="majorBidi"/>
      <w:i/>
      <w:iCs/>
      <w:color w:val="243F60" w:themeColor="accent1" w:themeShade="7F"/>
      <w:lang w:eastAsia="en-US"/>
    </w:rPr>
  </w:style>
  <w:style w:type="character" w:styleId="Heading7Char1" w:customStyle="true">
    <w:name w:val="Heading 7 Char1"/>
    <w:aliases w:val="Legal Level 1.1. Char1,Body Text 6 Char1,Heading 7(unused) Char1,Normal7 Char1"/>
    <w:basedOn w:val="DefaultParagraphFont"/>
    <w:semiHidden/>
    <w:rsid w:val="00E1232E"/>
    <w:rPr>
      <w:rFonts w:asciiTheme="majorHAnsi" w:hAnsiTheme="majorHAnsi" w:eastAsiaTheme="majorEastAsia" w:cstheme="majorBidi"/>
      <w:i/>
      <w:iCs/>
      <w:color w:val="404040" w:themeColor="text1" w:themeTint="BF"/>
      <w:lang w:eastAsia="en-US"/>
    </w:rPr>
  </w:style>
  <w:style w:type="character" w:styleId="Heading8Char1" w:customStyle="true">
    <w:name w:val="Heading 8 Char1"/>
    <w:aliases w:val="Legal Level 1.1.1. Char1,Body Text 7 Char1,Heading 8(unused) Char1,Heading 8 (Start Appendices) Char1,Normal8 Char1"/>
    <w:basedOn w:val="DefaultParagraphFont"/>
    <w:semiHidden/>
    <w:rsid w:val="00E1232E"/>
    <w:rPr>
      <w:rFonts w:asciiTheme="majorHAnsi" w:hAnsiTheme="majorHAnsi" w:eastAsiaTheme="majorEastAsia" w:cstheme="majorBidi"/>
      <w:color w:val="404040" w:themeColor="text1" w:themeTint="BF"/>
      <w:lang w:eastAsia="en-US"/>
    </w:rPr>
  </w:style>
  <w:style w:type="character" w:styleId="Heading9Char1" w:customStyle="true">
    <w:name w:val="Heading 9 Char1"/>
    <w:aliases w:val="Legal Level 1.1.1.1. Char1,Body Text 8 Char1,Heading 9(unused) Char1,Appendix Char1"/>
    <w:basedOn w:val="DefaultParagraphFont"/>
    <w:semiHidden/>
    <w:rsid w:val="00E1232E"/>
    <w:rPr>
      <w:rFonts w:asciiTheme="majorHAnsi" w:hAnsiTheme="majorHAnsi" w:eastAsiaTheme="majorEastAsia"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false"/>
      <w:autoSpaceDE w:val="false"/>
      <w:autoSpaceDN w:val="false"/>
      <w:adjustRightInd w:val="false"/>
      <w:spacing w:after="0" w:line="240" w:lineRule="auto"/>
      <w:jc w:val="both"/>
    </w:pPr>
    <w:rPr>
      <w:rFonts w:ascii="Times New Roman" w:hAnsi="Times New Roman" w:eastAsia="Times New Roman"/>
      <w:szCs w:val="20"/>
      <w:lang w:eastAsia="en-US"/>
    </w:rPr>
  </w:style>
  <w:style w:type="paragraph" w:styleId="Index2">
    <w:name w:val="index 2"/>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480" w:hanging="240"/>
      <w:jc w:val="both"/>
    </w:pPr>
    <w:rPr>
      <w:rFonts w:ascii="Times New Roman" w:hAnsi="Times New Roman" w:eastAsia="Times New Roman"/>
      <w:szCs w:val="20"/>
      <w:lang w:eastAsia="en-US"/>
    </w:rPr>
  </w:style>
  <w:style w:type="paragraph" w:styleId="Index3">
    <w:name w:val="index 3"/>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720" w:hanging="240"/>
      <w:jc w:val="both"/>
    </w:pPr>
    <w:rPr>
      <w:rFonts w:ascii="Times New Roman" w:hAnsi="Times New Roman" w:eastAsia="Times New Roman"/>
      <w:szCs w:val="20"/>
      <w:lang w:eastAsia="en-US"/>
    </w:rPr>
  </w:style>
  <w:style w:type="paragraph" w:styleId="Index4">
    <w:name w:val="index 4"/>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960" w:hanging="240"/>
      <w:jc w:val="both"/>
    </w:pPr>
    <w:rPr>
      <w:rFonts w:ascii="Times New Roman" w:hAnsi="Times New Roman" w:eastAsia="Times New Roman"/>
      <w:szCs w:val="20"/>
      <w:lang w:eastAsia="en-US"/>
    </w:rPr>
  </w:style>
  <w:style w:type="paragraph" w:styleId="Index5">
    <w:name w:val="index 5"/>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200" w:hanging="240"/>
      <w:jc w:val="both"/>
    </w:pPr>
    <w:rPr>
      <w:rFonts w:ascii="Times New Roman" w:hAnsi="Times New Roman" w:eastAsia="Times New Roman"/>
      <w:szCs w:val="20"/>
      <w:lang w:eastAsia="en-US"/>
    </w:rPr>
  </w:style>
  <w:style w:type="paragraph" w:styleId="Index6">
    <w:name w:val="index 6"/>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440" w:hanging="240"/>
      <w:jc w:val="both"/>
    </w:pPr>
    <w:rPr>
      <w:rFonts w:ascii="Times New Roman" w:hAnsi="Times New Roman" w:eastAsia="Times New Roman"/>
      <w:szCs w:val="20"/>
      <w:lang w:eastAsia="en-US"/>
    </w:rPr>
  </w:style>
  <w:style w:type="paragraph" w:styleId="Index7">
    <w:name w:val="index 7"/>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680" w:hanging="240"/>
      <w:jc w:val="both"/>
    </w:pPr>
    <w:rPr>
      <w:rFonts w:ascii="Times New Roman" w:hAnsi="Times New Roman" w:eastAsia="Times New Roman"/>
      <w:szCs w:val="20"/>
      <w:lang w:eastAsia="en-US"/>
    </w:rPr>
  </w:style>
  <w:style w:type="paragraph" w:styleId="Index8">
    <w:name w:val="index 8"/>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920" w:hanging="240"/>
      <w:jc w:val="both"/>
    </w:pPr>
    <w:rPr>
      <w:rFonts w:ascii="Times New Roman" w:hAnsi="Times New Roman" w:eastAsia="Times New Roman"/>
      <w:szCs w:val="20"/>
      <w:lang w:eastAsia="en-US"/>
    </w:rPr>
  </w:style>
  <w:style w:type="paragraph" w:styleId="Index9">
    <w:name w:val="index 9"/>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2160" w:hanging="240"/>
      <w:jc w:val="both"/>
    </w:pPr>
    <w:rPr>
      <w:rFonts w:ascii="Times New Roman" w:hAnsi="Times New Roman" w:eastAsia="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false"/>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200"/>
      <w:jc w:val="both"/>
    </w:pPr>
    <w:rPr>
      <w:rFonts w:ascii="Times New Roman" w:hAnsi="Times New Roman" w:eastAsia="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440"/>
      <w:jc w:val="both"/>
    </w:pPr>
    <w:rPr>
      <w:rFonts w:ascii="Times New Roman" w:hAnsi="Times New Roman" w:eastAsia="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680"/>
      <w:jc w:val="both"/>
    </w:pPr>
    <w:rPr>
      <w:rFonts w:ascii="Times New Roman" w:hAnsi="Times New Roman" w:eastAsia="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920"/>
      <w:jc w:val="both"/>
    </w:pPr>
    <w:rPr>
      <w:rFonts w:ascii="Times New Roman" w:hAnsi="Times New Roman" w:eastAsia="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hAnsiTheme="minorHAnsi" w:eastAsiaTheme="minorEastAsia" w:cstheme="minorBidi"/>
      <w:sz w:val="20"/>
      <w:szCs w:val="20"/>
      <w:lang w:val="en-US" w:eastAsia="ja-JP"/>
    </w:rPr>
  </w:style>
  <w:style w:type="character" w:styleId="FootnoteTextChar" w:customStyle="true">
    <w:name w:val="Footnote Text Char"/>
    <w:basedOn w:val="DefaultParagraphFont"/>
    <w:link w:val="FootnoteText"/>
    <w:uiPriority w:val="99"/>
    <w:rsid w:val="00E1232E"/>
    <w:rPr>
      <w:rFonts w:asciiTheme="minorHAnsi" w:hAnsiTheme="minorHAnsi" w:eastAsiaTheme="minorEastAsia"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styleId="CommentTextChar" w:customStyle="true">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HeaderChar" w:customStyle="true">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FooterChar" w:customStyle="true">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false"/>
      <w:autoSpaceDE w:val="false"/>
      <w:autoSpaceDN w:val="false"/>
      <w:adjustRightInd w:val="false"/>
      <w:spacing w:before="240" w:after="0" w:line="240" w:lineRule="auto"/>
      <w:jc w:val="both"/>
    </w:pPr>
    <w:rPr>
      <w:rFonts w:ascii="Times New Roman" w:hAnsi="Times New Roman" w:eastAsia="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false"/>
      <w:autoSpaceDE w:val="false"/>
      <w:autoSpaceDN w:val="false"/>
      <w:adjustRightInd w:val="false"/>
      <w:spacing w:before="240" w:after="0" w:line="240" w:lineRule="auto"/>
      <w:ind w:left="567"/>
      <w:jc w:val="center"/>
    </w:pPr>
    <w:rPr>
      <w:rFonts w:ascii="Times New Roman" w:hAnsi="Times New Roman" w:eastAsia="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hAnsi="Arial(W1)" w:eastAsia="Times New Roman"/>
      <w:sz w:val="20"/>
      <w:szCs w:val="22"/>
      <w:lang w:eastAsia="en-US"/>
    </w:rPr>
  </w:style>
  <w:style w:type="character" w:styleId="BodyTextChar" w:customStyle="true">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styleId="BodyTextChar1" w:customStyle="true">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styleId="BodyTextIndentChar" w:customStyle="true">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styleId="BodyText2Char" w:customStyle="true">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styleId="BodyText3Char" w:customStyle="true">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styleId="BodyTextIndent2Char" w:customStyle="true">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styleId="BodyTextIndent3Char" w:customStyle="true">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hAnsi="Courier New" w:eastAsia="Times New Roman" w:cs="Courier New"/>
      <w:sz w:val="20"/>
      <w:szCs w:val="20"/>
      <w:lang w:eastAsia="en-US"/>
    </w:rPr>
  </w:style>
  <w:style w:type="character" w:styleId="PlainTextChar" w:customStyle="true">
    <w:name w:val="Plain Text Char"/>
    <w:basedOn w:val="DefaultParagraphFont"/>
    <w:link w:val="PlainText"/>
    <w:uiPriority w:val="99"/>
    <w:semiHidden/>
    <w:rsid w:val="00E1232E"/>
    <w:rPr>
      <w:rFonts w:ascii="Courier New" w:hAnsi="Courier New" w:eastAsia="Times New Roman"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styleId="CommentSubjectChar" w:customStyle="true">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styleId="HeaderFooter" w:customStyle="true">
    <w:name w:val="Header/Footer"/>
    <w:basedOn w:val="Normal"/>
    <w:uiPriority w:val="99"/>
    <w:semiHidden/>
    <w:rsid w:val="00E1232E"/>
    <w:pPr>
      <w:spacing w:after="0" w:line="240" w:lineRule="auto"/>
      <w:jc w:val="right"/>
    </w:pPr>
    <w:rPr>
      <w:rFonts w:ascii="Arial (W1)" w:hAnsi="Arial (W1)" w:eastAsia="Times New Roman"/>
      <w:b/>
      <w:sz w:val="16"/>
      <w:szCs w:val="20"/>
      <w:lang w:eastAsia="en-US"/>
    </w:rPr>
  </w:style>
  <w:style w:type="paragraph" w:styleId="ListBulletIndent" w:customStyle="true">
    <w:name w:val="List Bullet Indent"/>
    <w:basedOn w:val="ListBullet"/>
    <w:uiPriority w:val="99"/>
    <w:semiHidden/>
    <w:rsid w:val="00E1232E"/>
    <w:pPr>
      <w:numPr>
        <w:numId w:val="8"/>
      </w:numPr>
    </w:pPr>
  </w:style>
  <w:style w:type="paragraph" w:styleId="TableText" w:customStyle="true">
    <w:name w:val="Table Text"/>
    <w:basedOn w:val="Normal"/>
    <w:uiPriority w:val="99"/>
    <w:semiHidden/>
    <w:rsid w:val="00E1232E"/>
    <w:pPr>
      <w:spacing w:before="60" w:after="60" w:line="300" w:lineRule="auto"/>
    </w:pPr>
    <w:rPr>
      <w:rFonts w:eastAsia="Times New Roman" w:cs="Arial"/>
      <w:sz w:val="20"/>
      <w:szCs w:val="20"/>
      <w:lang w:eastAsia="en-US"/>
    </w:rPr>
  </w:style>
  <w:style w:type="paragraph" w:styleId="Guidance" w:customStyle="true">
    <w:name w:val="Guidance"/>
    <w:basedOn w:val="BodyText"/>
    <w:uiPriority w:val="99"/>
    <w:semiHidden/>
    <w:rsid w:val="00E1232E"/>
    <w:pPr>
      <w:pBdr>
        <w:top w:val="single" w:color="auto" w:sz="4" w:space="6"/>
        <w:left w:val="single" w:color="auto" w:sz="4" w:space="6"/>
        <w:bottom w:val="single" w:color="auto" w:sz="4" w:space="6"/>
        <w:right w:val="single" w:color="auto" w:sz="4" w:space="6"/>
      </w:pBdr>
      <w:spacing w:before="0" w:after="0" w:line="240" w:lineRule="auto"/>
      <w:ind w:left="851"/>
    </w:pPr>
    <w:rPr>
      <w:rFonts w:ascii="Times New Roman" w:hAnsi="Times New Roman"/>
      <w:i/>
    </w:rPr>
  </w:style>
  <w:style w:type="paragraph" w:styleId="Tabletext0" w:customStyle="true">
    <w:name w:val="Table text"/>
    <w:basedOn w:val="Normal"/>
    <w:uiPriority w:val="99"/>
    <w:semiHidden/>
    <w:rsid w:val="00E1232E"/>
    <w:pPr>
      <w:spacing w:before="60" w:after="60" w:line="300" w:lineRule="auto"/>
    </w:pPr>
    <w:rPr>
      <w:rFonts w:eastAsia="Times New Roman" w:cs="Arial"/>
      <w:sz w:val="18"/>
      <w:szCs w:val="20"/>
      <w:lang w:eastAsia="en-US"/>
    </w:rPr>
  </w:style>
  <w:style w:type="paragraph" w:styleId="ListwithBullet" w:customStyle="true">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styleId="ListwithBulletinTable" w:customStyle="true">
    <w:name w:val="List with Bullet in Table"/>
    <w:basedOn w:val="ListwithBullet"/>
    <w:uiPriority w:val="99"/>
    <w:semiHidden/>
    <w:qFormat/>
    <w:rsid w:val="00E1232E"/>
    <w:rPr>
      <w:szCs w:val="22"/>
    </w:rPr>
  </w:style>
  <w:style w:type="paragraph" w:styleId="DBRNumbering" w:customStyle="true">
    <w:name w:val="DBR Numbering"/>
    <w:basedOn w:val="TableText"/>
    <w:uiPriority w:val="99"/>
    <w:semiHidden/>
    <w:qFormat/>
    <w:rsid w:val="00E1232E"/>
    <w:pPr>
      <w:numPr>
        <w:numId w:val="10"/>
      </w:numPr>
      <w:spacing w:line="240" w:lineRule="auto"/>
    </w:pPr>
  </w:style>
  <w:style w:type="paragraph" w:styleId="NFRNumbering" w:customStyle="true">
    <w:name w:val="NFR Numbering"/>
    <w:basedOn w:val="DBRNumbering"/>
    <w:uiPriority w:val="99"/>
    <w:semiHidden/>
    <w:qFormat/>
    <w:rsid w:val="00E1232E"/>
    <w:pPr>
      <w:numPr>
        <w:numId w:val="11"/>
      </w:numPr>
    </w:pPr>
    <w:rPr>
      <w:szCs w:val="24"/>
    </w:rPr>
  </w:style>
  <w:style w:type="character" w:styleId="TableHeadingChar" w:customStyle="true">
    <w:name w:val="Table Heading Char"/>
    <w:basedOn w:val="DefaultParagraphFont"/>
    <w:link w:val="TableHeading"/>
    <w:semiHidden/>
    <w:locked/>
    <w:rsid w:val="00E1232E"/>
    <w:rPr>
      <w:rFonts w:ascii="Arial Bold" w:hAnsi="Arial Bold"/>
      <w:b/>
      <w:sz w:val="18"/>
      <w:szCs w:val="22"/>
      <w:lang w:eastAsia="ar-SA"/>
    </w:rPr>
  </w:style>
  <w:style w:type="paragraph" w:styleId="TableHeading" w:customStyle="true">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styleId="TableBullet" w:customStyle="true">
    <w:name w:val="Table Bullet"/>
    <w:basedOn w:val="TableText"/>
    <w:uiPriority w:val="99"/>
    <w:semiHidden/>
    <w:rsid w:val="00E1232E"/>
    <w:pPr>
      <w:numPr>
        <w:numId w:val="12"/>
      </w:numPr>
      <w:spacing w:line="240" w:lineRule="auto"/>
    </w:pPr>
    <w:rPr>
      <w:rFonts w:ascii="Arial (W1)" w:hAnsi="Arial (W1)" w:cs="Times New Roman"/>
      <w:sz w:val="22"/>
    </w:rPr>
  </w:style>
  <w:style w:type="paragraph" w:styleId="Bulletforunderhdr12" w:customStyle="true">
    <w:name w:val="Bullet for under hdr 1 &amp; 2"/>
    <w:basedOn w:val="Normal"/>
    <w:uiPriority w:val="99"/>
    <w:semiHidden/>
    <w:rsid w:val="00E1232E"/>
    <w:pPr>
      <w:numPr>
        <w:numId w:val="13"/>
      </w:numPr>
      <w:spacing w:before="240" w:after="120" w:line="300" w:lineRule="auto"/>
    </w:pPr>
    <w:rPr>
      <w:rFonts w:ascii="Helvetica" w:hAnsi="Helvetica" w:eastAsia="Times New Roman"/>
      <w:sz w:val="20"/>
      <w:szCs w:val="20"/>
      <w:lang w:val="en-GB" w:eastAsia="en-US"/>
    </w:rPr>
  </w:style>
  <w:style w:type="paragraph" w:styleId="Bulletforblueiinfo" w:customStyle="true">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styleId="TableNormal1" w:customStyle="true">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styleId="TableHeadingCentre" w:customStyle="true">
    <w:name w:val="Table Heading Centre"/>
    <w:basedOn w:val="TableHeading"/>
    <w:uiPriority w:val="99"/>
    <w:semiHidden/>
    <w:rsid w:val="00E1232E"/>
    <w:pPr>
      <w:suppressAutoHyphens w:val="false"/>
      <w:spacing w:before="60"/>
      <w:jc w:val="center"/>
    </w:pPr>
    <w:rPr>
      <w:rFonts w:ascii="Arial (W1)" w:hAnsi="Arial (W1)"/>
      <w:lang w:eastAsia="en-US"/>
    </w:rPr>
  </w:style>
  <w:style w:type="paragraph" w:styleId="heading2text" w:customStyle="true">
    <w:name w:val="heading 2 text"/>
    <w:basedOn w:val="Normal"/>
    <w:uiPriority w:val="99"/>
    <w:semiHidden/>
    <w:rsid w:val="00E1232E"/>
    <w:pPr>
      <w:overflowPunct w:val="false"/>
      <w:autoSpaceDE w:val="false"/>
      <w:autoSpaceDN w:val="false"/>
      <w:adjustRightInd w:val="false"/>
      <w:spacing w:after="0" w:line="240" w:lineRule="auto"/>
      <w:ind w:left="1134"/>
      <w:jc w:val="both"/>
    </w:pPr>
    <w:rPr>
      <w:rFonts w:ascii="Times New Roman" w:hAnsi="Times New Roman" w:eastAsia="Times New Roman"/>
      <w:szCs w:val="20"/>
      <w:lang w:eastAsia="en-US"/>
    </w:rPr>
  </w:style>
  <w:style w:type="paragraph" w:styleId="ReturnAddress" w:customStyle="true">
    <w:name w:val="Return Address"/>
    <w:basedOn w:val="Normal"/>
    <w:uiPriority w:val="99"/>
    <w:semiHidden/>
    <w:rsid w:val="00E1232E"/>
    <w:pPr>
      <w:keepLines/>
      <w:framePr w:w="5040" w:vSpace="187" w:hSpace="187" w:wrap="notBeside" w:hAnchor="margin" w:vAnchor="page" w:y="966"/>
      <w:widowControl w:val="false"/>
      <w:overflowPunct w:val="false"/>
      <w:autoSpaceDE w:val="false"/>
      <w:autoSpaceDN w:val="false"/>
      <w:adjustRightInd w:val="false"/>
      <w:spacing w:after="0" w:line="200" w:lineRule="atLeast"/>
    </w:pPr>
    <w:rPr>
      <w:rFonts w:eastAsia="Times New Roman"/>
      <w:spacing w:val="-2"/>
      <w:sz w:val="16"/>
      <w:szCs w:val="20"/>
      <w:lang w:val="en-US" w:eastAsia="en-US"/>
    </w:rPr>
  </w:style>
  <w:style w:type="paragraph" w:styleId="Heading1Text" w:customStyle="true">
    <w:name w:val="Heading 1 Text"/>
    <w:basedOn w:val="Normal"/>
    <w:uiPriority w:val="99"/>
    <w:semiHidden/>
    <w:rsid w:val="00E1232E"/>
    <w:pPr>
      <w:overflowPunct w:val="false"/>
      <w:autoSpaceDE w:val="false"/>
      <w:autoSpaceDN w:val="false"/>
      <w:adjustRightInd w:val="false"/>
      <w:spacing w:after="0" w:line="240" w:lineRule="auto"/>
      <w:ind w:left="567"/>
      <w:jc w:val="both"/>
    </w:pPr>
    <w:rPr>
      <w:rFonts w:ascii="Times New Roman" w:hAnsi="Times New Roman" w:eastAsia="Times New Roman"/>
      <w:szCs w:val="20"/>
      <w:lang w:eastAsia="en-US"/>
    </w:rPr>
  </w:style>
  <w:style w:type="paragraph" w:styleId="Bullet" w:customStyle="true">
    <w:name w:val="Bullet"/>
    <w:basedOn w:val="Normal"/>
    <w:uiPriority w:val="99"/>
    <w:semiHidden/>
    <w:rsid w:val="00E1232E"/>
    <w:pPr>
      <w:overflowPunct w:val="false"/>
      <w:autoSpaceDE w:val="false"/>
      <w:autoSpaceDN w:val="false"/>
      <w:adjustRightInd w:val="false"/>
      <w:spacing w:before="120" w:after="0" w:line="240" w:lineRule="auto"/>
      <w:ind w:left="1418" w:hanging="567"/>
      <w:jc w:val="both"/>
    </w:pPr>
    <w:rPr>
      <w:rFonts w:ascii="Times New Roman" w:hAnsi="Times New Roman" w:eastAsia="Times New Roman"/>
      <w:szCs w:val="20"/>
      <w:lang w:eastAsia="en-US"/>
    </w:rPr>
  </w:style>
  <w:style w:type="paragraph" w:styleId="Topic" w:customStyle="true">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styleId="AppendixHeading1" w:customStyle="true">
    <w:name w:val="Appendix Heading 1"/>
    <w:basedOn w:val="Heading1"/>
    <w:uiPriority w:val="99"/>
    <w:semiHidden/>
    <w:rsid w:val="00E1232E"/>
    <w:pPr>
      <w:keepLines/>
      <w:pageBreakBefore/>
      <w:tabs>
        <w:tab w:val="left" w:pos="510"/>
      </w:tabs>
      <w:overflowPunct w:val="false"/>
      <w:autoSpaceDE w:val="false"/>
      <w:autoSpaceDN w:val="false"/>
      <w:adjustRightInd w:val="false"/>
      <w:spacing w:after="0" w:line="240" w:lineRule="auto"/>
    </w:pPr>
    <w:rPr>
      <w:rFonts w:ascii="Arial" w:hAnsi="Arial" w:eastAsia="Times New Roman" w:cs="Arial"/>
      <w:bCs w:val="false"/>
      <w:kern w:val="0"/>
      <w:sz w:val="36"/>
      <w:szCs w:val="20"/>
      <w:lang w:val="en-US" w:eastAsia="en-US"/>
    </w:rPr>
  </w:style>
  <w:style w:type="paragraph" w:styleId="AppendixHeading2" w:customStyle="true">
    <w:name w:val="Appendix Heading 2"/>
    <w:basedOn w:val="Heading2"/>
    <w:uiPriority w:val="99"/>
    <w:semiHidden/>
    <w:rsid w:val="00E1232E"/>
    <w:pPr>
      <w:keepNext w:val="false"/>
      <w:numPr>
        <w:ilvl w:val="1"/>
        <w:numId w:val="15"/>
      </w:numPr>
      <w:tabs>
        <w:tab w:val="left" w:pos="0"/>
        <w:tab w:val="left" w:pos="567"/>
        <w:tab w:val="left" w:pos="794"/>
        <w:tab w:val="left" w:pos="1350"/>
      </w:tabs>
      <w:overflowPunct w:val="false"/>
      <w:autoSpaceDE w:val="false"/>
      <w:autoSpaceDN w:val="false"/>
      <w:adjustRightInd w:val="false"/>
      <w:spacing w:before="360" w:after="0" w:line="240" w:lineRule="atLeast"/>
    </w:pPr>
    <w:rPr>
      <w:rFonts w:ascii="Arial" w:hAnsi="Arial" w:eastAsia="Times New Roman" w:cs="Arial"/>
      <w:bCs w:val="false"/>
      <w:i w:val="false"/>
      <w:iCs w:val="false"/>
      <w:szCs w:val="20"/>
      <w:lang w:val="en-US" w:eastAsia="en-US"/>
    </w:rPr>
  </w:style>
  <w:style w:type="paragraph" w:styleId="ruler5" w:customStyle="true">
    <w:name w:val="ruler 5"/>
    <w:basedOn w:val="Normal"/>
    <w:uiPriority w:val="99"/>
    <w:semiHidden/>
    <w:rsid w:val="00E1232E"/>
    <w:pPr>
      <w:tabs>
        <w:tab w:val="left" w:pos="882"/>
        <w:tab w:val="left" w:pos="1857"/>
        <w:tab w:val="left" w:pos="2831"/>
        <w:tab w:val="left" w:pos="6589"/>
      </w:tabs>
      <w:spacing w:after="0" w:line="240" w:lineRule="auto"/>
    </w:pPr>
    <w:rPr>
      <w:rFonts w:ascii="Times" w:hAnsi="Times" w:eastAsia="Times New Roman"/>
      <w:noProof/>
      <w:color w:val="000000"/>
      <w:sz w:val="20"/>
      <w:szCs w:val="20"/>
      <w:lang w:eastAsia="en-US"/>
    </w:rPr>
  </w:style>
  <w:style w:type="paragraph" w:styleId="Normal1" w:customStyle="true">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hAnsi="Times New Roman" w:eastAsia="Times New Roman"/>
      <w:b/>
      <w:spacing w:val="-3"/>
      <w:szCs w:val="20"/>
      <w:lang w:val="en-GB" w:eastAsia="en-US"/>
    </w:rPr>
  </w:style>
  <w:style w:type="paragraph" w:styleId="BulletLast" w:customStyle="true">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styleId="DecimalAligned" w:customStyle="true">
    <w:name w:val="Decimal Aligned"/>
    <w:basedOn w:val="Normal"/>
    <w:uiPriority w:val="40"/>
    <w:semiHidden/>
    <w:qFormat/>
    <w:rsid w:val="00E1232E"/>
    <w:pPr>
      <w:tabs>
        <w:tab w:val="decimal" w:pos="360"/>
      </w:tabs>
    </w:pPr>
    <w:rPr>
      <w:rFonts w:asciiTheme="minorHAnsi" w:hAnsiTheme="minorHAnsi" w:eastAsia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styleId="xdtextbox1" w:customStyle="true">
    <w:name w:val="xdtextbox1"/>
    <w:basedOn w:val="DefaultParagraphFont"/>
    <w:rsid w:val="00E1232E"/>
    <w:rPr>
      <w:color w:val="auto"/>
      <w:bdr w:val="single" w:color="DCDCDC" w:sz="8" w:space="1" w:frame="true"/>
      <w:shd w:val="clear" w:color="auto" w:fill="FFFFFF"/>
    </w:rPr>
  </w:style>
  <w:style w:type="table" w:styleId="MediumGrid1-Accent3">
    <w:name w:val="Medium Grid 1 Accent 3"/>
    <w:basedOn w:val="TableNormal"/>
    <w:uiPriority w:val="67"/>
    <w:locked/>
    <w:rsid w:val="00E1232E"/>
    <w:rPr>
      <w:rFonts w:ascii="Times New Roman" w:hAnsi="Times New Roman" w:eastAsia="Times New Roman"/>
      <w:sz w:val="20"/>
      <w:szCs w:val="20"/>
    </w:r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hAnsiTheme="minorHAnsi" w:eastAsiaTheme="minorEastAsia" w:cstheme="minorBidi"/>
      <w:sz w:val="22"/>
      <w:szCs w:val="22"/>
      <w:lang w:val="en-US" w:eastAsia="ja-JP"/>
    </w:r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beforeLines="0" w:beforeAutospacing="false" w:after="0" w:afterLines="0" w:afterAutospacing="false"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6">
    <w:name w:val="Medium List 1 Accent 6"/>
    <w:basedOn w:val="TableNormal"/>
    <w:uiPriority w:val="65"/>
    <w:locked/>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1" w:customStyle="true">
    <w:name w:val="Light List - Accent 1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4F81BD" w:themeFill="accent1"/>
      </w:tcPr>
    </w:tblStylePr>
    <w:tblStylePr w:type="lastRow">
      <w:pPr>
        <w:spacing w:before="0" w:beforeLines="0" w:beforeAutospacing="false" w:after="0" w:afterLines="0" w:afterAutospacing="false"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olorfulGrid1" w:customStyle="true">
    <w:name w:val="Colorful Grid1"/>
    <w:basedOn w:val="TableNormal"/>
    <w:uiPriority w:val="73"/>
    <w:rsid w:val="00E1232E"/>
    <w:rPr>
      <w:rFonts w:ascii="Times New Roman" w:hAnsi="Times New Roman" w:eastAsia="Times New Roman"/>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1" w:customStyle="true">
    <w:name w:val="Medium List 11"/>
    <w:basedOn w:val="TableNormal"/>
    <w:uiPriority w:val="65"/>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1" w:customStyle="true">
    <w:name w:val="Light List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000000" w:themeFill="text1"/>
      </w:tcPr>
    </w:tblStylePr>
    <w:tblStylePr w:type="lastRow">
      <w:pPr>
        <w:spacing w:before="0" w:beforeLines="0" w:beforeAutospacing="false" w:after="0" w:afterLines="0" w:afterAutospacing="false"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Grid21" w:customStyle="true">
    <w:name w:val="Medium Grid 21"/>
    <w:basedOn w:val="TableNormal"/>
    <w:uiPriority w:val="68"/>
    <w:rsid w:val="00E1232E"/>
    <w:rPr>
      <w:rFonts w:asciiTheme="majorHAnsi" w:hAnsiTheme="majorHAnsi" w:eastAsiaTheme="majorEastAsia" w:cstheme="majorBidi"/>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styleId="disclaimer" w:customStyle="true">
    <w:name w:val="disclaimer"/>
    <w:basedOn w:val="Normal"/>
    <w:rsid w:val="00575FAB"/>
    <w:pPr>
      <w:spacing w:before="100" w:beforeAutospacing="true" w:after="100" w:afterAutospacing="true"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 Target="styles.xml" Type="http://schemas.openxmlformats.org/officeDocument/2006/relationships/styles" Id="rId3"/><Relationship Target="footnotes.xml" Type="http://schemas.openxmlformats.org/officeDocument/2006/relationships/footnotes" Id="rId7"/><Relationship Target="theme/theme1.xml" Type="http://schemas.openxmlformats.org/officeDocument/2006/relationships/theme" Id="rId12"/><Relationship Target="numbering.xml" Type="http://schemas.openxmlformats.org/officeDocument/2006/relationships/numbering" Id="rId2"/><Relationship Target="../customXml/item1.xml" Type="http://schemas.openxmlformats.org/officeDocument/2006/relationships/customXml" Id="rId1"/><Relationship Target="webSettings.xml" Type="http://schemas.openxmlformats.org/officeDocument/2006/relationships/webSettings" Id="rId6"/><Relationship Target="glossary/document.xml" Type="http://schemas.openxmlformats.org/officeDocument/2006/relationships/glossaryDocument" Id="rId11"/><Relationship Target="settings.xml" Type="http://schemas.openxmlformats.org/officeDocument/2006/relationships/settings" Id="rId5"/><Relationship Target="fontTable.xml" Type="http://schemas.openxmlformats.org/officeDocument/2006/relationships/fontTable" Id="rId10"/><Relationship Target="stylesWithEffects.xml" Type="http://schemas.microsoft.com/office/2007/relationships/stylesWithEffects" Id="rId4"/><Relationship Target="media/image1.gif" Type="http://schemas.openxmlformats.org/officeDocument/2006/relationships/image" Id="rId9"/><Relationship TargetMode="External" Target="#_Ref148448324" Type="http://schemas.openxmlformats.org/officeDocument/2006/relationships/hyperlink" Id="rId13"/><Relationship TargetMode="External" Target="#_Ref148448324" Type="http://schemas.openxmlformats.org/officeDocument/2006/relationships/hyperlink" Id="rId14"/><Relationship TargetMode="External" Target="#_Ref148448329" Type="http://schemas.openxmlformats.org/officeDocument/2006/relationships/hyperlink" Id="rId15"/><Relationship TargetMode="External" Target="#_Ref148448329" Type="http://schemas.openxmlformats.org/officeDocument/2006/relationships/hyperlink" Id="rId16"/><Relationship TargetMode="External" Target="#_Ref148448421" Type="http://schemas.openxmlformats.org/officeDocument/2006/relationships/hyperlink" Id="rId17"/><Relationship TargetMode="External" Target="#_Ref148448421" Type="http://schemas.openxmlformats.org/officeDocument/2006/relationships/hyperlink" Id="rId18"/><Relationship TargetMode="External" Target="#_Ref148453250" Type="http://schemas.openxmlformats.org/officeDocument/2006/relationships/hyperlink" Id="rId19"/><Relationship TargetMode="External" Target="#_Ref148453250" Type="http://schemas.openxmlformats.org/officeDocument/2006/relationships/hyperlink" Id="rId20"/></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6457288971B39E4CA9B911AD82732253"/>
        <w:category>
          <w:name w:val="General"/>
          <w:gallery w:val="placeholder"/>
        </w:category>
        <w:types>
          <w:type w:val="bbPlcHdr"/>
        </w:types>
        <w:behaviors>
          <w:behavior w:val="content"/>
        </w:behaviors>
        <w:guid w:val="{C03967DB-C583-6243-9BBB-914394D42E0D}"/>
      </w:docPartPr>
      <w:docPartBody>
        <w:p w:rsidR="007F094C" w:rsidRDefault="00CC11D7">
          <w:pPr>
            <w:pStyle w:val="6457288971B39E4CA9B911AD82732253"/>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ja-JP"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uiPriority w:val="99"/>
    <w:semiHidden/>
    <w:rsid w:val="00CC11D7"/>
    <w:rPr>
      <w:color w:val="808080"/>
    </w:rPr>
  </w:style>
  <w:style w:customStyle="1" w:styleId="2287E3D7A5999C449F68774214E87459" w:type="paragraph">
    <w:name w:val="2287E3D7A5999C449F68774214E87459"/>
  </w:style>
  <w:style w:customStyle="1" w:styleId="23714A54DE1C5349A32215100E23C70C" w:type="paragraph">
    <w:name w:val="23714A54DE1C5349A32215100E23C70C"/>
  </w:style>
  <w:style w:customStyle="1" w:styleId="CEA0958D29B321449DAA1A3408663E44" w:type="paragraph">
    <w:name w:val="CEA0958D29B321449DAA1A3408663E44"/>
  </w:style>
  <w:style w:customStyle="1" w:styleId="9CA603291F38E74C952F4F0686E7F43F" w:type="paragraph">
    <w:name w:val="9CA603291F38E74C952F4F0686E7F43F"/>
  </w:style>
  <w:style w:customStyle="1" w:styleId="6457288971B39E4CA9B911AD82732253" w:type="paragraph">
    <w:name w:val="6457288971B39E4CA9B911AD82732253"/>
  </w:style>
  <w:style w:customStyle="1" w:styleId="49E1DA3C6A1E71459A736F86010B5AED" w:type="paragraph">
    <w:name w:val="49E1DA3C6A1E71459A736F86010B5AED"/>
  </w:style>
  <w:style w:customStyle="1" w:styleId="5D455C8DB3370C429E683BD45AAD2263" w:type="paragraph">
    <w:name w:val="5D455C8DB3370C429E683BD45AAD2263"/>
  </w:style>
  <w:style w:customStyle="1" w:styleId="8E1FCF9D9BCC7544965FEDDA8E4336E8" w:type="paragraph">
    <w:name w:val="8E1FCF9D9BCC7544965FEDDA8E4336E8"/>
  </w:style>
  <w:style w:customStyle="1" w:styleId="BB94B27A1B38FB49AA2427CB2341BFF9" w:type="paragraph">
    <w:name w:val="BB94B27A1B38FB49AA2427CB2341BFF9"/>
  </w:style>
  <w:style w:customStyle="1" w:styleId="9628263C21A0F347B1037F8B6E2E16E6" w:type="paragraph">
    <w:name w:val="9628263C21A0F347B1037F8B6E2E16E6"/>
  </w:style>
  <w:style w:customStyle="1" w:styleId="5A00766E1BC20A46B675FA54E3371F87" w:type="paragraph">
    <w:name w:val="5A00766E1BC20A46B675FA54E3371F87"/>
  </w:style>
  <w:style w:customStyle="1" w:styleId="A23E6993E6A8F64D83520CA63B49071B" w:type="paragraph">
    <w:name w:val="A23E6993E6A8F64D83520CA63B49071B"/>
  </w:style>
  <w:style w:customStyle="1" w:styleId="060452A863326F40B8E9CC07DB6917FD" w:type="paragraph">
    <w:name w:val="060452A863326F40B8E9CC07DB6917FD"/>
  </w:style>
  <w:style w:customStyle="1" w:styleId="6628CDE8242ABE4A8E58F2768A081E0C" w:type="paragraph">
    <w:name w:val="6628CDE8242ABE4A8E58F2768A081E0C"/>
  </w:style>
  <w:style w:customStyle="1" w:styleId="B3EE222B3A0F7C449BC3F6E77D0B866B" w:type="paragraph">
    <w:name w:val="B3EE222B3A0F7C449BC3F6E77D0B866B"/>
  </w:style>
  <w:style w:customStyle="1" w:styleId="1A38A171EF11A54DB21B83C7D4CB0CBA" w:type="paragraph">
    <w:name w:val="1A38A171EF11A54DB21B83C7D4CB0CBA"/>
  </w:style>
  <w:style w:customStyle="1" w:styleId="C38290365A6BEE4A83D8CA3C9A53E9A8" w:type="paragraph">
    <w:name w:val="C38290365A6BEE4A83D8CA3C9A53E9A8"/>
  </w:style>
  <w:style w:customStyle="1" w:styleId="A7B47E2D68429748B46F94DAB4579B86" w:type="paragraph">
    <w:name w:val="A7B47E2D68429748B46F94DAB4579B86"/>
  </w:style>
  <w:style w:customStyle="1" w:styleId="E8B7626A71E1B64AB957DAADD4528E61" w:type="paragraph">
    <w:name w:val="E8B7626A71E1B64AB957DAADD4528E61"/>
  </w:style>
  <w:style w:customStyle="1" w:styleId="217D38CADD01B94283F7C310F9E5BE50" w:type="paragraph">
    <w:name w:val="217D38CADD01B94283F7C310F9E5BE50"/>
  </w:style>
  <w:style w:customStyle="1" w:styleId="2FBB1D739F997A4C9851874ABC8B0AC1" w:type="paragraph">
    <w:name w:val="2FBB1D739F997A4C9851874ABC8B0AC1"/>
  </w:style>
  <w:style w:customStyle="1" w:styleId="F09835F13B8F9844838CACDD8B96763F" w:type="paragraph">
    <w:name w:val="F09835F13B8F9844838CACDD8B96763F"/>
  </w:style>
  <w:style w:customStyle="1" w:styleId="4D4B4D2BC735494E88685FCB1B11F7E2" w:type="paragraph">
    <w:name w:val="4D4B4D2BC735494E88685FCB1B11F7E2"/>
  </w:style>
  <w:style w:customStyle="1" w:styleId="6DD604F3D83441E0ACFB8E524F030D05" w:type="paragraph">
    <w:name w:val="6DD604F3D83441E0ACFB8E524F030D05"/>
    <w:rsid w:val="00CF7259"/>
    <w:pPr>
      <w:spacing w:after="200" w:line="276" w:lineRule="auto"/>
    </w:pPr>
    <w:rPr>
      <w:sz w:val="22"/>
      <w:szCs w:val="22"/>
      <w:lang w:eastAsia="en-AU"/>
    </w:rPr>
  </w:style>
  <w:style w:customStyle="1" w:styleId="001534073BC94C468D9A6C5C3502283B" w:type="paragraph">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BD6D699-177F-43CA-B73F-02C38C2B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Thomas Bui</cp:lastModifiedBy>
  <cp:revision>29</cp:revision>
  <cp:lastPrinted>2014-09-01T05:35:00Z</cp:lastPrinted>
  <dcterms:created xsi:type="dcterms:W3CDTF">2014-10-03T02:54:00Z</dcterms:created>
  <dcterms:modified xsi:type="dcterms:W3CDTF">2015-02-25T06:52:00Z</dcterms:modified>
</cp:coreProperties>
</file>